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Document.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055E29B9"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w:t>
      </w:r>
      <w:r w:rsidR="001D7124">
        <w:rPr>
          <w:rFonts w:cs="Arial"/>
          <w:b/>
          <w:sz w:val="22"/>
          <w:lang w:val="en-US"/>
        </w:rPr>
        <w:t>20</w:t>
      </w:r>
      <w:r>
        <w:rPr>
          <w:rFonts w:cs="Arial"/>
          <w:b/>
          <w:i/>
          <w:sz w:val="22"/>
          <w:lang w:val="en-US"/>
        </w:rPr>
        <w:tab/>
      </w:r>
      <w:r w:rsidR="00B77C43" w:rsidRPr="00B77C43">
        <w:rPr>
          <w:rFonts w:cs="Arial"/>
          <w:b/>
          <w:i/>
          <w:sz w:val="22"/>
          <w:lang w:val="en-US" w:eastAsia="zh-CN"/>
        </w:rPr>
        <w:t>R2-2211960</w:t>
      </w:r>
    </w:p>
    <w:p w14:paraId="3F17F203" w14:textId="646D7136" w:rsidR="00FB3C9D" w:rsidRDefault="001D7124">
      <w:pPr>
        <w:tabs>
          <w:tab w:val="left" w:pos="1701"/>
          <w:tab w:val="right" w:pos="9639"/>
        </w:tabs>
        <w:spacing w:after="0"/>
        <w:rPr>
          <w:rFonts w:cs="Arial"/>
          <w:b/>
          <w:color w:val="000000"/>
          <w:sz w:val="24"/>
        </w:rPr>
      </w:pPr>
      <w:r w:rsidRPr="00F0523D">
        <w:rPr>
          <w:rFonts w:cs="Arial"/>
          <w:b/>
          <w:sz w:val="22"/>
          <w:lang w:val="en-US"/>
        </w:rPr>
        <w:t>Toulouse, France, November 2022</w:t>
      </w:r>
      <w:r w:rsidR="003D1DDD">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6A897D53" w:rsidR="00FB3C9D" w:rsidRDefault="003D1DDD">
      <w:pPr>
        <w:pStyle w:val="3GPPHeader"/>
        <w:rPr>
          <w:sz w:val="22"/>
        </w:rPr>
      </w:pPr>
      <w:r>
        <w:rPr>
          <w:sz w:val="22"/>
        </w:rPr>
        <w:t>Agenda Item:</w:t>
      </w:r>
      <w:r>
        <w:rPr>
          <w:sz w:val="22"/>
        </w:rPr>
        <w:tab/>
      </w:r>
      <w:r w:rsidR="00E31D0E">
        <w:rPr>
          <w:sz w:val="22"/>
        </w:rPr>
        <w:t>8.</w:t>
      </w:r>
      <w:r w:rsidR="00527BDE">
        <w:rPr>
          <w:sz w:val="22"/>
        </w:rPr>
        <w:t>5</w:t>
      </w:r>
      <w:r w:rsidR="00E31D0E">
        <w:rPr>
          <w:sz w:val="22"/>
        </w:rPr>
        <w:t>.</w:t>
      </w:r>
      <w:r w:rsidR="00DE7CCF">
        <w:rPr>
          <w:sz w:val="22"/>
        </w:rPr>
        <w:t>4</w:t>
      </w:r>
      <w:r w:rsidR="00E77ECF">
        <w:rPr>
          <w:sz w:val="22"/>
        </w:rPr>
        <w:t>.</w:t>
      </w:r>
      <w:r w:rsidR="00726E69">
        <w:rPr>
          <w:sz w:val="22"/>
        </w:rPr>
        <w:t>1</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3799D8AE" w:rsidR="00FB3C9D" w:rsidRDefault="003D1DDD">
      <w:pPr>
        <w:pStyle w:val="3GPPHeader"/>
        <w:rPr>
          <w:sz w:val="22"/>
        </w:rPr>
      </w:pPr>
      <w:r>
        <w:rPr>
          <w:sz w:val="22"/>
        </w:rPr>
        <w:t>Title:</w:t>
      </w:r>
      <w:r>
        <w:rPr>
          <w:sz w:val="22"/>
        </w:rPr>
        <w:tab/>
        <w:t xml:space="preserve">Discussion on </w:t>
      </w:r>
      <w:r w:rsidR="00726E69">
        <w:rPr>
          <w:sz w:val="22"/>
        </w:rPr>
        <w:t xml:space="preserve">feedback </w:t>
      </w:r>
      <w:r w:rsidR="00166975">
        <w:rPr>
          <w:sz w:val="22"/>
        </w:rPr>
        <w:t xml:space="preserve">enhancement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p w14:paraId="7C34B544" w14:textId="5CD80C80" w:rsidR="00E501B7" w:rsidRPr="0027424D" w:rsidRDefault="0014162A" w:rsidP="00E54656">
      <w:r>
        <w:rPr>
          <w:rFonts w:eastAsiaTheme="minorEastAsia"/>
        </w:rPr>
        <w:t xml:space="preserve">This paper will provide our considerations on </w:t>
      </w:r>
      <w:r w:rsidR="00656B05">
        <w:rPr>
          <w:rFonts w:eastAsiaTheme="minorEastAsia"/>
        </w:rPr>
        <w:t>feedback</w:t>
      </w:r>
      <w:r>
        <w:rPr>
          <w:rFonts w:eastAsiaTheme="minorEastAsia"/>
        </w:rPr>
        <w:t xml:space="preserve"> enhancement</w:t>
      </w:r>
      <w:r>
        <w:rPr>
          <w:rFonts w:hint="eastAsia"/>
        </w:rPr>
        <w:t>,</w:t>
      </w:r>
      <w:r>
        <w:t xml:space="preserve"> for which </w:t>
      </w:r>
      <w:r w:rsidR="00541A94">
        <w:t xml:space="preserve">the previous RAN2 meetings </w:t>
      </w:r>
      <w:r>
        <w:t>reached the following agreements</w:t>
      </w:r>
      <w:r w:rsidR="000F25CF">
        <w:t>.</w:t>
      </w:r>
    </w:p>
    <w:p w14:paraId="470DC65C" w14:textId="77777777" w:rsidR="00AE25D0" w:rsidRPr="00A8200F" w:rsidRDefault="00AE25D0" w:rsidP="00AE25D0">
      <w:pPr>
        <w:pStyle w:val="Agreement"/>
        <w:numPr>
          <w:ilvl w:val="0"/>
          <w:numId w:val="36"/>
        </w:numPr>
        <w:pBdr>
          <w:top w:val="none" w:sz="0" w:space="0" w:color="auto"/>
          <w:left w:val="none" w:sz="0" w:space="0" w:color="auto"/>
          <w:bottom w:val="none" w:sz="0" w:space="0" w:color="auto"/>
          <w:right w:val="none" w:sz="0" w:space="0" w:color="auto"/>
          <w:between w:val="none" w:sz="0" w:space="0" w:color="auto"/>
        </w:pBdr>
        <w:rPr>
          <w:sz w:val="20"/>
          <w:szCs w:val="20"/>
        </w:rPr>
      </w:pPr>
      <w:r w:rsidRPr="00A8200F">
        <w:rPr>
          <w:sz w:val="20"/>
          <w:szCs w:val="20"/>
        </w:rPr>
        <w:t>XR awareness discussion in RAN2 should consider PDU set characteristics and how to use the information available on those (for UL and/or DL). Can also consider how to handle data bursts.</w:t>
      </w:r>
    </w:p>
    <w:p w14:paraId="767F826C" w14:textId="77777777" w:rsidR="00AE25D0" w:rsidRPr="00A8200F" w:rsidRDefault="00AE25D0" w:rsidP="00AE25D0">
      <w:pPr>
        <w:pStyle w:val="Agreement"/>
        <w:numPr>
          <w:ilvl w:val="0"/>
          <w:numId w:val="36"/>
        </w:numPr>
        <w:pBdr>
          <w:top w:val="none" w:sz="0" w:space="0" w:color="auto"/>
          <w:left w:val="none" w:sz="0" w:space="0" w:color="auto"/>
          <w:bottom w:val="none" w:sz="0" w:space="0" w:color="auto"/>
          <w:right w:val="none" w:sz="0" w:space="0" w:color="auto"/>
          <w:between w:val="none" w:sz="0" w:space="0" w:color="auto"/>
        </w:pBdr>
        <w:rPr>
          <w:sz w:val="20"/>
          <w:szCs w:val="20"/>
        </w:rPr>
      </w:pPr>
      <w:r w:rsidRPr="00A8200F">
        <w:rPr>
          <w:sz w:val="20"/>
          <w:szCs w:val="20"/>
        </w:rPr>
        <w:t>RAN2 can stud</w:t>
      </w:r>
      <w:r w:rsidRPr="002A39F1">
        <w:rPr>
          <w:sz w:val="20"/>
          <w:szCs w:val="20"/>
        </w:rPr>
        <w:t>y e.g. per</w:t>
      </w:r>
      <w:r w:rsidRPr="00A8200F">
        <w:rPr>
          <w:sz w:val="20"/>
          <w:szCs w:val="20"/>
        </w:rPr>
        <w:t>iodicity, arrival time, jitter and frame-size variations for XR awareness to enable power savings and capacity enhancements. Can study also how often such parameters change (i.e. how dynamic they are).</w:t>
      </w:r>
    </w:p>
    <w:p w14:paraId="70F17E18" w14:textId="5D5B825B" w:rsidR="00E501B7" w:rsidRPr="00A8200F" w:rsidRDefault="00E501B7" w:rsidP="00E501B7">
      <w:pPr>
        <w:pStyle w:val="Agreement"/>
        <w:numPr>
          <w:ilvl w:val="0"/>
          <w:numId w:val="36"/>
        </w:numPr>
        <w:pBdr>
          <w:top w:val="none" w:sz="0" w:space="0" w:color="auto"/>
          <w:left w:val="none" w:sz="0" w:space="0" w:color="auto"/>
          <w:bottom w:val="none" w:sz="0" w:space="0" w:color="auto"/>
          <w:right w:val="none" w:sz="0" w:space="0" w:color="auto"/>
          <w:between w:val="none" w:sz="0" w:space="0" w:color="auto"/>
        </w:pBdr>
        <w:rPr>
          <w:sz w:val="20"/>
          <w:szCs w:val="20"/>
        </w:rPr>
      </w:pPr>
      <w:r w:rsidRPr="00A8200F">
        <w:rPr>
          <w:sz w:val="20"/>
          <w:szCs w:val="20"/>
        </w:rPr>
        <w:t>1: As starting point, RAN2 can further discuss the solutions in TR 38.838 that can impact on L2 operation (</w:t>
      </w:r>
      <w:r w:rsidRPr="00A8200F">
        <w:rPr>
          <w:sz w:val="20"/>
          <w:szCs w:val="20"/>
          <w:u w:val="single"/>
        </w:rPr>
        <w:t>e.g.</w:t>
      </w:r>
      <w:r w:rsidRPr="00A8200F">
        <w:rPr>
          <w:sz w:val="20"/>
          <w:szCs w:val="20"/>
        </w:rPr>
        <w:t>, BSR, LCP, assistance information for scheduling, packet discarding, prioritization) for XR-specific capacity improvement. RAN2-specific solutions are not precluded (even if RAN1 hasn’t discussed them before).</w:t>
      </w:r>
    </w:p>
    <w:p w14:paraId="52905255" w14:textId="77777777" w:rsidR="0027424D" w:rsidRPr="00A8200F" w:rsidRDefault="0027424D" w:rsidP="0027424D">
      <w:pPr>
        <w:pStyle w:val="Agreement"/>
        <w:numPr>
          <w:ilvl w:val="0"/>
          <w:numId w:val="36"/>
        </w:numPr>
        <w:pBdr>
          <w:top w:val="none" w:sz="0" w:space="0" w:color="auto"/>
          <w:left w:val="none" w:sz="0" w:space="0" w:color="auto"/>
          <w:bottom w:val="none" w:sz="0" w:space="0" w:color="auto"/>
          <w:right w:val="none" w:sz="0" w:space="0" w:color="auto"/>
          <w:between w:val="none" w:sz="0" w:space="0" w:color="auto"/>
        </w:pBdr>
        <w:rPr>
          <w:sz w:val="20"/>
          <w:szCs w:val="20"/>
        </w:rPr>
      </w:pPr>
      <w:r w:rsidRPr="00A8200F">
        <w:rPr>
          <w:sz w:val="20"/>
          <w:szCs w:val="20"/>
        </w:rPr>
        <w:t xml:space="preserve">1: Enhancement to SPS/CG should be justified for XR scheduling and should be evaluated against dynamic grant (DG) scheduling which should be considered as baseline. Should justify why enhancements are needed. </w:t>
      </w:r>
    </w:p>
    <w:p w14:paraId="05B35F13" w14:textId="79053153" w:rsidR="0027424D" w:rsidRPr="002A39F1" w:rsidRDefault="0027424D" w:rsidP="0027424D">
      <w:pPr>
        <w:pStyle w:val="Agreement"/>
        <w:numPr>
          <w:ilvl w:val="0"/>
          <w:numId w:val="36"/>
        </w:numPr>
        <w:pBdr>
          <w:top w:val="none" w:sz="0" w:space="0" w:color="auto"/>
          <w:left w:val="none" w:sz="0" w:space="0" w:color="auto"/>
          <w:bottom w:val="none" w:sz="0" w:space="0" w:color="auto"/>
          <w:right w:val="none" w:sz="0" w:space="0" w:color="auto"/>
          <w:between w:val="none" w:sz="0" w:space="0" w:color="auto"/>
        </w:pBdr>
        <w:rPr>
          <w:sz w:val="20"/>
          <w:szCs w:val="20"/>
        </w:rPr>
      </w:pPr>
      <w:r w:rsidRPr="002A39F1">
        <w:rPr>
          <w:sz w:val="20"/>
          <w:szCs w:val="20"/>
        </w:rPr>
        <w:t>RAN2 considers SPS enhancements may not be needed in Rel-18 XR since PDCCH capacity is not assumed to be a problem for XR. FFS if SPS has some power consumption benefits.</w:t>
      </w:r>
    </w:p>
    <w:p w14:paraId="0C7DF827" w14:textId="2E45C0F3" w:rsidR="00541A94" w:rsidRPr="002A39F1" w:rsidRDefault="00541A94" w:rsidP="00541A94">
      <w:pPr>
        <w:pStyle w:val="Agreement"/>
        <w:numPr>
          <w:ilvl w:val="0"/>
          <w:numId w:val="36"/>
        </w:numPr>
        <w:pBdr>
          <w:top w:val="none" w:sz="0" w:space="0" w:color="auto"/>
          <w:left w:val="none" w:sz="0" w:space="0" w:color="auto"/>
          <w:bottom w:val="none" w:sz="0" w:space="0" w:color="auto"/>
          <w:right w:val="none" w:sz="0" w:space="0" w:color="auto"/>
          <w:between w:val="none" w:sz="0" w:space="0" w:color="auto"/>
        </w:pBdr>
        <w:rPr>
          <w:sz w:val="20"/>
          <w:szCs w:val="20"/>
        </w:rPr>
      </w:pPr>
      <w:r w:rsidRPr="002A39F1">
        <w:rPr>
          <w:sz w:val="20"/>
          <w:szCs w:val="20"/>
        </w:rPr>
        <w:t xml:space="preserve">1: introduce new BS table(s) to reduce the quantisation errors (e.g. for high bit rates). FFS how new BSR tables are created and how they impact BSR formats (can be discussed in WI phase). </w:t>
      </w:r>
    </w:p>
    <w:p w14:paraId="57A5A537" w14:textId="77777777" w:rsidR="00541A94" w:rsidRPr="002A39F1" w:rsidRDefault="00541A94" w:rsidP="00541A94">
      <w:pPr>
        <w:pStyle w:val="Agreement"/>
        <w:numPr>
          <w:ilvl w:val="0"/>
          <w:numId w:val="36"/>
        </w:numPr>
        <w:pBdr>
          <w:top w:val="none" w:sz="0" w:space="0" w:color="auto"/>
          <w:left w:val="none" w:sz="0" w:space="0" w:color="auto"/>
          <w:bottom w:val="none" w:sz="0" w:space="0" w:color="auto"/>
          <w:right w:val="none" w:sz="0" w:space="0" w:color="auto"/>
          <w:between w:val="none" w:sz="0" w:space="0" w:color="auto"/>
        </w:pBdr>
        <w:rPr>
          <w:sz w:val="20"/>
          <w:szCs w:val="20"/>
        </w:rPr>
      </w:pPr>
      <w:r w:rsidRPr="002A39F1">
        <w:rPr>
          <w:sz w:val="20"/>
          <w:szCs w:val="20"/>
        </w:rPr>
        <w:t>Delay information consists of at least “remaining time”.</w:t>
      </w:r>
    </w:p>
    <w:p w14:paraId="08C01FE7" w14:textId="77777777" w:rsidR="00541A94" w:rsidRPr="002A39F1" w:rsidRDefault="00541A94" w:rsidP="00541A94">
      <w:pPr>
        <w:pStyle w:val="Agreement"/>
        <w:numPr>
          <w:ilvl w:val="0"/>
          <w:numId w:val="36"/>
        </w:numPr>
        <w:pBdr>
          <w:top w:val="none" w:sz="0" w:space="0" w:color="auto"/>
          <w:left w:val="none" w:sz="0" w:space="0" w:color="auto"/>
          <w:bottom w:val="none" w:sz="0" w:space="0" w:color="auto"/>
          <w:right w:val="none" w:sz="0" w:space="0" w:color="auto"/>
          <w:between w:val="none" w:sz="0" w:space="0" w:color="auto"/>
        </w:pBdr>
        <w:rPr>
          <w:sz w:val="20"/>
          <w:szCs w:val="20"/>
        </w:rPr>
      </w:pPr>
      <w:r w:rsidRPr="002A39F1">
        <w:rPr>
          <w:sz w:val="20"/>
          <w:szCs w:val="20"/>
        </w:rPr>
        <w:t>2: RAN2 considers a delay information is useful for XR. FFS if dynamic reporting from UE to network (e.g. via BSR) is needed, or whether PSDB is sufficient. If we have delay information, it needs to distinguish how much data is buffered for which delay value. Stage-3 details (e.g. what’s contained, how the triggering is done) can be discussed in the WI phase.</w:t>
      </w:r>
    </w:p>
    <w:p w14:paraId="4D948A21" w14:textId="77777777" w:rsidR="00541A94" w:rsidRPr="002A39F1" w:rsidRDefault="00541A94" w:rsidP="00541A94">
      <w:pPr>
        <w:pStyle w:val="Agreement"/>
        <w:numPr>
          <w:ilvl w:val="0"/>
          <w:numId w:val="36"/>
        </w:numPr>
        <w:pBdr>
          <w:top w:val="none" w:sz="0" w:space="0" w:color="auto"/>
          <w:left w:val="none" w:sz="0" w:space="0" w:color="auto"/>
          <w:bottom w:val="none" w:sz="0" w:space="0" w:color="auto"/>
          <w:right w:val="none" w:sz="0" w:space="0" w:color="auto"/>
          <w:between w:val="none" w:sz="0" w:space="0" w:color="auto"/>
        </w:pBdr>
        <w:rPr>
          <w:sz w:val="20"/>
          <w:szCs w:val="20"/>
        </w:rPr>
      </w:pPr>
      <w:r w:rsidRPr="002A39F1">
        <w:rPr>
          <w:sz w:val="20"/>
          <w:szCs w:val="20"/>
        </w:rPr>
        <w:t>If we have delay information reporting, RAN2 aims to define how the UE determines the “remaining time” in the delay information</w:t>
      </w:r>
    </w:p>
    <w:bookmarkEnd w:id="5"/>
    <w:p w14:paraId="44D5DC77" w14:textId="76DA731E" w:rsidR="00041594" w:rsidRPr="008824E1" w:rsidRDefault="00041594" w:rsidP="00E54656">
      <w:pPr>
        <w:rPr>
          <w:lang w:eastAsia="ko-KR"/>
        </w:rPr>
      </w:pPr>
    </w:p>
    <w:p w14:paraId="0440FABE" w14:textId="317468C1" w:rsidR="00FB3C9D" w:rsidRDefault="003D1DDD">
      <w:pPr>
        <w:pStyle w:val="1"/>
      </w:pPr>
      <w:r>
        <w:t>Discussion</w:t>
      </w:r>
    </w:p>
    <w:p w14:paraId="098A92A3" w14:textId="5082A94F" w:rsidR="00506064" w:rsidRDefault="00506064" w:rsidP="00325471">
      <w:pPr>
        <w:pStyle w:val="afa"/>
      </w:pPr>
      <w:r>
        <w:t>In RAN2#119bis-e meeting, RAN2 considers at least the remaining time useful for XR and</w:t>
      </w:r>
      <w:r w:rsidR="007F109A">
        <w:t xml:space="preserve"> one </w:t>
      </w:r>
      <w:r w:rsidR="003B008A">
        <w:t xml:space="preserve">open </w:t>
      </w:r>
      <w:r w:rsidR="007F109A">
        <w:t xml:space="preserve">issue </w:t>
      </w:r>
      <w:r w:rsidR="003B008A">
        <w:t>i</w:t>
      </w:r>
      <w:r w:rsidR="00375B6D">
        <w:t xml:space="preserve">s </w:t>
      </w:r>
      <w:r>
        <w:t xml:space="preserve">the </w:t>
      </w:r>
      <w:r w:rsidR="003B008A">
        <w:t>necessity of</w:t>
      </w:r>
      <w:r w:rsidR="00393E59">
        <w:t xml:space="preserve"> </w:t>
      </w:r>
      <w:r>
        <w:t>dynamic reporting</w:t>
      </w:r>
      <w:r w:rsidR="001F3F5E">
        <w:t>.</w:t>
      </w:r>
    </w:p>
    <w:p w14:paraId="75C68931" w14:textId="77777777" w:rsidR="001F3F5E" w:rsidRPr="001F3F5E" w:rsidRDefault="001F3F5E" w:rsidP="001F3F5E">
      <w:pPr>
        <w:pStyle w:val="Agreement"/>
        <w:numPr>
          <w:ilvl w:val="0"/>
          <w:numId w:val="36"/>
        </w:numPr>
        <w:pBdr>
          <w:top w:val="none" w:sz="0" w:space="0" w:color="auto"/>
          <w:left w:val="none" w:sz="0" w:space="0" w:color="auto"/>
          <w:bottom w:val="none" w:sz="0" w:space="0" w:color="auto"/>
          <w:right w:val="none" w:sz="0" w:space="0" w:color="auto"/>
          <w:between w:val="none" w:sz="0" w:space="0" w:color="auto"/>
        </w:pBdr>
        <w:rPr>
          <w:sz w:val="20"/>
          <w:szCs w:val="20"/>
        </w:rPr>
      </w:pPr>
      <w:r w:rsidRPr="001F3F5E">
        <w:rPr>
          <w:sz w:val="20"/>
          <w:szCs w:val="20"/>
        </w:rPr>
        <w:t xml:space="preserve">2: RAN2 considers a delay information is useful for XR. </w:t>
      </w:r>
      <w:r w:rsidRPr="00D03660">
        <w:rPr>
          <w:sz w:val="20"/>
          <w:szCs w:val="20"/>
          <w:highlight w:val="green"/>
        </w:rPr>
        <w:t>FFS if dynamic reporting from UE to network (e.g. via BSR) is needed, or whether PSDB is sufficient.</w:t>
      </w:r>
      <w:r w:rsidRPr="001F3F5E">
        <w:rPr>
          <w:sz w:val="20"/>
          <w:szCs w:val="20"/>
        </w:rPr>
        <w:t xml:space="preserve"> If we </w:t>
      </w:r>
      <w:r w:rsidRPr="001F3F5E">
        <w:rPr>
          <w:sz w:val="20"/>
          <w:szCs w:val="20"/>
        </w:rPr>
        <w:lastRenderedPageBreak/>
        <w:t>have delay information, it needs to distinguish how much data is buffered for which delay value. Stage-3 details (e.g. what’s contained, how the triggering is done) can be discussed in the WI phase.</w:t>
      </w:r>
    </w:p>
    <w:p w14:paraId="68EF82FE" w14:textId="47813BDD" w:rsidR="001F3F5E" w:rsidRDefault="001F3F5E" w:rsidP="00325471">
      <w:pPr>
        <w:pStyle w:val="afa"/>
      </w:pPr>
    </w:p>
    <w:p w14:paraId="7707DF1D" w14:textId="02010A99" w:rsidR="001E6DC5" w:rsidRDefault="002572FC" w:rsidP="001E6DC5">
      <w:pPr>
        <w:pStyle w:val="afa"/>
      </w:pPr>
      <w:r>
        <w:rPr>
          <w:rFonts w:hint="eastAsia"/>
        </w:rPr>
        <w:t>A</w:t>
      </w:r>
      <w:r>
        <w:t xml:space="preserve">ccording to </w:t>
      </w:r>
      <w:r w:rsidR="00BE6990">
        <w:t xml:space="preserve">the </w:t>
      </w:r>
      <w:r>
        <w:t>SA2</w:t>
      </w:r>
      <w:r w:rsidR="0052253C">
        <w:t>’s</w:t>
      </w:r>
      <w:r>
        <w:t xml:space="preserve"> discussion, </w:t>
      </w:r>
      <w:r w:rsidR="00F53F9F">
        <w:t xml:space="preserve">although the definition of PSDB is not decided, SA2 would like </w:t>
      </w:r>
      <w:r w:rsidR="00BF71F1">
        <w:t xml:space="preserve">to use </w:t>
      </w:r>
      <w:r w:rsidR="00F53F9F">
        <w:t xml:space="preserve">PSDB to represent an </w:t>
      </w:r>
      <w:r w:rsidR="00F53F9F" w:rsidRPr="00CA15D9">
        <w:t>upper bound for the time that a PDU</w:t>
      </w:r>
      <w:r w:rsidR="00F53F9F">
        <w:t xml:space="preserve"> </w:t>
      </w:r>
      <w:r w:rsidR="00F53F9F" w:rsidRPr="00CA15D9">
        <w:t>Set may be delayed</w:t>
      </w:r>
      <w:r w:rsidR="00F53F9F">
        <w:t xml:space="preserve">/transmitted. The </w:t>
      </w:r>
      <w:r w:rsidR="00BF71F1">
        <w:t xml:space="preserve">part </w:t>
      </w:r>
      <w:r w:rsidR="008C46BA">
        <w:t xml:space="preserve">debated </w:t>
      </w:r>
      <w:r w:rsidR="00BF71F1">
        <w:t xml:space="preserve">is the PSDB </w:t>
      </w:r>
      <w:r w:rsidR="00B44FF5">
        <w:t>is e</w:t>
      </w:r>
      <w:r w:rsidR="00AC19ED">
        <w:t>valuated</w:t>
      </w:r>
      <w:r w:rsidR="00BF71F1">
        <w:t xml:space="preserve"> </w:t>
      </w:r>
      <w:r w:rsidR="00EC2758">
        <w:t>start</w:t>
      </w:r>
      <w:r w:rsidR="005624D5">
        <w:t>ing</w:t>
      </w:r>
      <w:r w:rsidR="00BF71F1">
        <w:t xml:space="preserve"> </w:t>
      </w:r>
      <w:r w:rsidR="009B5F90">
        <w:t xml:space="preserve">from the first or the last packet of a PDU Set. </w:t>
      </w:r>
      <w:r w:rsidR="005C7BDF">
        <w:t xml:space="preserve">Please </w:t>
      </w:r>
      <w:r w:rsidR="005C7BDF">
        <w:rPr>
          <w:rFonts w:hint="eastAsia"/>
        </w:rPr>
        <w:t>note</w:t>
      </w:r>
      <w:r w:rsidR="005C7BDF">
        <w:t xml:space="preserve"> that PSDB is a statistics value which </w:t>
      </w:r>
      <w:proofErr w:type="spellStart"/>
      <w:r w:rsidR="005C7BDF">
        <w:t>can not</w:t>
      </w:r>
      <w:proofErr w:type="spellEnd"/>
      <w:r w:rsidR="005C7BDF">
        <w:t xml:space="preserve"> reflect the latency/delay of a specific/individual PDU Set. </w:t>
      </w:r>
      <w:r w:rsidR="00FC2DAE">
        <w:t>In reality,</w:t>
      </w:r>
      <w:r w:rsidR="005C7BDF">
        <w:t xml:space="preserve"> for each PDU Set in one QoS flow, even if </w:t>
      </w:r>
      <w:r w:rsidR="000F719E">
        <w:t>a</w:t>
      </w:r>
      <w:r w:rsidR="005C7BDF">
        <w:t xml:space="preserve"> PDU set has the same PSDB </w:t>
      </w:r>
      <w:r w:rsidR="00304268">
        <w:t xml:space="preserve">value </w:t>
      </w:r>
      <w:r w:rsidR="005C7BDF">
        <w:t xml:space="preserve">as others, </w:t>
      </w:r>
      <w:r w:rsidR="00C81E69">
        <w:t xml:space="preserve">the actual waiting time of this specific PDU Set in the L2 buffer is probably different from other PDU Sets since the radio link quality is time-varying and the uplink grant </w:t>
      </w:r>
      <w:r w:rsidR="00F14B93">
        <w:t xml:space="preserve">may not always </w:t>
      </w:r>
      <w:r w:rsidR="00C81E69">
        <w:t>well-match the arrival time</w:t>
      </w:r>
      <w:r w:rsidR="000F719E">
        <w:t>/</w:t>
      </w:r>
      <w:r w:rsidR="00C81E69">
        <w:t xml:space="preserve">packet size of each PDU Set. </w:t>
      </w:r>
      <w:r w:rsidR="00BF75EA">
        <w:t xml:space="preserve">In addition, the packet arrival time of </w:t>
      </w:r>
      <w:r w:rsidR="00E10A7E">
        <w:t>a</w:t>
      </w:r>
      <w:r w:rsidR="00BF75EA">
        <w:t xml:space="preserve"> PDU set </w:t>
      </w:r>
      <w:r w:rsidR="00D41AA7">
        <w:t>has a</w:t>
      </w:r>
      <w:r w:rsidR="00BF75EA">
        <w:t xml:space="preserve"> jitter range</w:t>
      </w:r>
      <w:r w:rsidR="00D73D0E">
        <w:t>,</w:t>
      </w:r>
      <w:r w:rsidR="00BF75EA">
        <w:t xml:space="preserve"> </w:t>
      </w:r>
      <w:r w:rsidR="00337D48">
        <w:t xml:space="preserve">thus </w:t>
      </w:r>
      <w:r w:rsidR="00BF75EA">
        <w:t xml:space="preserve">the </w:t>
      </w:r>
      <w:proofErr w:type="spellStart"/>
      <w:r w:rsidR="00BF75EA">
        <w:t>gNB</w:t>
      </w:r>
      <w:proofErr w:type="spellEnd"/>
      <w:r w:rsidR="00BF75EA">
        <w:t xml:space="preserve"> </w:t>
      </w:r>
      <w:proofErr w:type="spellStart"/>
      <w:r w:rsidR="00BF75EA">
        <w:t>can not</w:t>
      </w:r>
      <w:proofErr w:type="spellEnd"/>
      <w:r w:rsidR="00BF75EA">
        <w:t xml:space="preserve"> know the actual arrival time of </w:t>
      </w:r>
      <w:r w:rsidR="000A74CB">
        <w:t>each</w:t>
      </w:r>
      <w:r w:rsidR="00BF75EA">
        <w:t xml:space="preserve"> PDU Set</w:t>
      </w:r>
      <w:r w:rsidR="00550167">
        <w:t xml:space="preserve"> accordingly</w:t>
      </w:r>
      <w:r w:rsidR="00BF75EA">
        <w:t xml:space="preserve">. </w:t>
      </w:r>
      <w:r w:rsidR="001E6DC5">
        <w:t xml:space="preserve">As a result, we understand that the PSDB </w:t>
      </w:r>
      <w:proofErr w:type="spellStart"/>
      <w:r w:rsidR="001E6DC5">
        <w:t>can not</w:t>
      </w:r>
      <w:proofErr w:type="spellEnd"/>
      <w:r w:rsidR="001E6DC5">
        <w:t xml:space="preserve"> replace the actual remaining time, i.e. dynamic reporting of the remaining time of a PDU Set is necessary. </w:t>
      </w:r>
    </w:p>
    <w:p w14:paraId="18CED2D2" w14:textId="2ECF8888" w:rsidR="00E82091" w:rsidRPr="00E37FAB" w:rsidRDefault="00F16602" w:rsidP="00E82091">
      <w:pPr>
        <w:pStyle w:val="afa"/>
      </w:pPr>
      <w:r>
        <w:t>Since</w:t>
      </w:r>
      <w:r w:rsidR="00E37FAB">
        <w:t xml:space="preserve"> the grant allocation may take data burst information into account and one data burst </w:t>
      </w:r>
      <w:r w:rsidR="00E4578B">
        <w:t xml:space="preserve">can </w:t>
      </w:r>
      <w:r w:rsidR="00E37FAB">
        <w:t xml:space="preserve">associate with multiple PDU Sets which </w:t>
      </w:r>
      <w:r w:rsidR="00FF2F05">
        <w:t xml:space="preserve">may </w:t>
      </w:r>
      <w:r w:rsidR="00E37FAB">
        <w:t xml:space="preserve">arrive </w:t>
      </w:r>
      <w:r w:rsidR="001E6DC5">
        <w:t xml:space="preserve">in a very short time, we thus understand that </w:t>
      </w:r>
      <w:r w:rsidR="00F42A12">
        <w:t xml:space="preserve">the granularity of </w:t>
      </w:r>
      <w:r w:rsidR="001E6DC5">
        <w:t xml:space="preserve">dynamic reporting of the remaining time </w:t>
      </w:r>
      <w:r w:rsidR="00C609BB">
        <w:t xml:space="preserve">can be </w:t>
      </w:r>
      <w:r w:rsidR="00537DAA">
        <w:t xml:space="preserve">per </w:t>
      </w:r>
      <w:r w:rsidR="001E6DC5">
        <w:t>data burst.</w:t>
      </w:r>
      <w:r w:rsidR="00515C59">
        <w:t xml:space="preserve"> To further reduce the reporting overhead, the </w:t>
      </w:r>
      <w:r w:rsidR="00E56289">
        <w:t xml:space="preserve">granularity of such dynamic reporting can </w:t>
      </w:r>
      <w:r w:rsidR="005D7C27">
        <w:t>be softened</w:t>
      </w:r>
      <w:r w:rsidR="00E56289">
        <w:t xml:space="preserve"> </w:t>
      </w:r>
      <w:r w:rsidR="004A2016">
        <w:t>per</w:t>
      </w:r>
      <w:r w:rsidR="00E56289">
        <w:t xml:space="preserve"> LCH.</w:t>
      </w:r>
    </w:p>
    <w:p w14:paraId="517A899F" w14:textId="47D6BDF2" w:rsidR="00E82091" w:rsidRPr="00A8200F" w:rsidRDefault="00E82091" w:rsidP="00E82091">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rPr>
          <w:b w:val="0"/>
          <w:noProof/>
        </w:rPr>
      </w:pPr>
      <w:bookmarkStart w:id="6" w:name="_Toc118464262"/>
      <w:r>
        <w:rPr>
          <w:noProof/>
        </w:rPr>
        <w:t xml:space="preserve">PSDB is </w:t>
      </w:r>
      <w:r>
        <w:t>a statistics value which cannot reflect the actual remaining time of an individual PDU Set.</w:t>
      </w:r>
      <w:bookmarkEnd w:id="6"/>
    </w:p>
    <w:p w14:paraId="07C06EFC" w14:textId="492582D4" w:rsidR="009051F8" w:rsidRDefault="00E82091" w:rsidP="00E82091">
      <w:pPr>
        <w:pStyle w:val="Proposal"/>
      </w:pPr>
      <w:bookmarkStart w:id="7" w:name="_Toc118464264"/>
      <w:r>
        <w:t xml:space="preserve">RAN2 confirms </w:t>
      </w:r>
      <w:r w:rsidR="009051F8">
        <w:t xml:space="preserve">that </w:t>
      </w:r>
      <w:r w:rsidR="003C7EA6">
        <w:t>the remaining time</w:t>
      </w:r>
      <w:r w:rsidR="009051F8">
        <w:t xml:space="preserve"> </w:t>
      </w:r>
      <w:r w:rsidR="00356301">
        <w:t xml:space="preserve">needs to be dynamically reported from a UE </w:t>
      </w:r>
      <w:r w:rsidR="009051F8">
        <w:t xml:space="preserve">to the </w:t>
      </w:r>
      <w:proofErr w:type="spellStart"/>
      <w:r w:rsidR="009051F8">
        <w:t>gNB</w:t>
      </w:r>
      <w:proofErr w:type="spellEnd"/>
      <w:r w:rsidR="009051F8">
        <w:t>.</w:t>
      </w:r>
      <w:r w:rsidR="005E7A03">
        <w:t xml:space="preserve"> FFS on the reporting granularity, i.e. per PDU Set</w:t>
      </w:r>
      <w:r w:rsidR="00473F32">
        <w:t xml:space="preserve"> or</w:t>
      </w:r>
      <w:r w:rsidR="005E7A03">
        <w:t xml:space="preserve"> data burst.</w:t>
      </w:r>
      <w:bookmarkEnd w:id="7"/>
    </w:p>
    <w:p w14:paraId="43E27536" w14:textId="3259A611" w:rsidR="001F3F5E" w:rsidRDefault="001F3F5E" w:rsidP="00325471">
      <w:pPr>
        <w:pStyle w:val="afa"/>
      </w:pPr>
    </w:p>
    <w:p w14:paraId="4742FED4" w14:textId="2D845090" w:rsidR="005A5F86" w:rsidRDefault="0026700E" w:rsidP="00325471">
      <w:pPr>
        <w:pStyle w:val="afa"/>
      </w:pPr>
      <w:r>
        <w:t xml:space="preserve">In legacy, BSR is designed to report the </w:t>
      </w:r>
      <w:proofErr w:type="spellStart"/>
      <w:r>
        <w:t>gNB</w:t>
      </w:r>
      <w:proofErr w:type="spellEnd"/>
      <w:r>
        <w:t xml:space="preserve"> how much data are buffered at </w:t>
      </w:r>
      <w:r w:rsidR="00F63480">
        <w:t>the</w:t>
      </w:r>
      <w:r>
        <w:t xml:space="preserve"> UE</w:t>
      </w:r>
      <w:r w:rsidR="00F63480">
        <w:t xml:space="preserve"> side</w:t>
      </w:r>
      <w:r w:rsidR="005A5F86">
        <w:t>, thus only per-LCG data volume information is explicitly contained in the BSR MAC CE</w:t>
      </w:r>
      <w:r w:rsidR="0042464D">
        <w:t xml:space="preserve">, i.e. no time-related information </w:t>
      </w:r>
      <w:r w:rsidR="00B1051B">
        <w:t xml:space="preserve">is </w:t>
      </w:r>
      <w:r w:rsidR="003F79F1">
        <w:t xml:space="preserve">included </w:t>
      </w:r>
      <w:r w:rsidR="0042464D">
        <w:t>in the BSR MAC CE</w:t>
      </w:r>
      <w:r w:rsidR="005A5F86">
        <w:t xml:space="preserve">. </w:t>
      </w:r>
      <w:r w:rsidR="00401F86">
        <w:t>Also</w:t>
      </w:r>
      <w:r w:rsidR="005A5F86">
        <w:t xml:space="preserve">, the current BSR can only be triggered under certain conditions, which implies the </w:t>
      </w:r>
      <w:proofErr w:type="spellStart"/>
      <w:r w:rsidR="005A5F86">
        <w:t>gNB</w:t>
      </w:r>
      <w:proofErr w:type="spellEnd"/>
      <w:r w:rsidR="005A5F86">
        <w:t xml:space="preserve"> </w:t>
      </w:r>
      <w:proofErr w:type="spellStart"/>
      <w:r w:rsidR="005A5F86">
        <w:t>can not</w:t>
      </w:r>
      <w:proofErr w:type="spellEnd"/>
      <w:r w:rsidR="005A5F86">
        <w:t xml:space="preserve"> use BSR reporting to estimate the data arrival time or the remaining time of the packets which are buffered at the UE side</w:t>
      </w:r>
      <w:r w:rsidR="00FE321E">
        <w:t xml:space="preserve"> </w:t>
      </w:r>
      <w:r w:rsidR="002445E6">
        <w:t>(see below)</w:t>
      </w:r>
      <w:r w:rsidR="005A5F86">
        <w:t>.</w:t>
      </w:r>
    </w:p>
    <w:p w14:paraId="0BB78C87" w14:textId="77777777" w:rsidR="005A242C" w:rsidRPr="00A8200F" w:rsidRDefault="005A242C" w:rsidP="005A242C">
      <w:pPr>
        <w:rPr>
          <w:i/>
          <w:lang w:eastAsia="ko-KR"/>
        </w:rPr>
      </w:pPr>
      <w:r w:rsidRPr="00A8200F">
        <w:rPr>
          <w:i/>
          <w:highlight w:val="yellow"/>
          <w:lang w:eastAsia="ko-KR"/>
        </w:rPr>
        <w:t>A BSR shall be triggered</w:t>
      </w:r>
      <w:r w:rsidRPr="00A8200F">
        <w:rPr>
          <w:i/>
          <w:lang w:eastAsia="ko-KR"/>
        </w:rPr>
        <w:t xml:space="preserve"> if any of the following events occur for activated cell group:</w:t>
      </w:r>
    </w:p>
    <w:p w14:paraId="1B96DBE8" w14:textId="77777777" w:rsidR="005A242C" w:rsidRPr="00A8200F" w:rsidRDefault="005A242C" w:rsidP="005A242C">
      <w:pPr>
        <w:pStyle w:val="B1"/>
        <w:rPr>
          <w:i/>
          <w:highlight w:val="yellow"/>
          <w:lang w:eastAsia="ko-KR"/>
        </w:rPr>
      </w:pPr>
      <w:r w:rsidRPr="00A8200F">
        <w:rPr>
          <w:i/>
          <w:lang w:eastAsia="ko-KR"/>
        </w:rPr>
        <w:t>-</w:t>
      </w:r>
      <w:r w:rsidRPr="00A8200F">
        <w:rPr>
          <w:i/>
          <w:lang w:eastAsia="ko-KR"/>
        </w:rPr>
        <w:tab/>
      </w:r>
      <w:r w:rsidRPr="00A8200F">
        <w:rPr>
          <w:i/>
          <w:highlight w:val="yellow"/>
          <w:lang w:eastAsia="ko-KR"/>
        </w:rPr>
        <w:t>UL data, for a logical channel which belongs to an LCG, becomes available to the MAC entity; and either</w:t>
      </w:r>
    </w:p>
    <w:p w14:paraId="057F03FD" w14:textId="77777777" w:rsidR="005A242C" w:rsidRPr="00A8200F" w:rsidRDefault="005A242C" w:rsidP="005A242C">
      <w:pPr>
        <w:pStyle w:val="B2"/>
        <w:rPr>
          <w:i/>
          <w:highlight w:val="yellow"/>
          <w:lang w:eastAsia="ko-KR"/>
        </w:rPr>
      </w:pPr>
      <w:r w:rsidRPr="00A8200F">
        <w:rPr>
          <w:i/>
          <w:highlight w:val="yellow"/>
          <w:lang w:eastAsia="ko-KR"/>
        </w:rPr>
        <w:t>-</w:t>
      </w:r>
      <w:r w:rsidRPr="00A8200F">
        <w:rPr>
          <w:i/>
          <w:highlight w:val="yellow"/>
          <w:lang w:eastAsia="ko-KR"/>
        </w:rPr>
        <w:tab/>
        <w:t>this UL data belongs to a logical channel with higher priority than the priority of any logical channel containing available UL data which belong to any LCG; or</w:t>
      </w:r>
    </w:p>
    <w:p w14:paraId="74C8B6EE" w14:textId="77777777" w:rsidR="005A242C" w:rsidRPr="00A8200F" w:rsidRDefault="005A242C" w:rsidP="005A242C">
      <w:pPr>
        <w:pStyle w:val="B2"/>
        <w:rPr>
          <w:i/>
          <w:lang w:eastAsia="ko-KR"/>
        </w:rPr>
      </w:pPr>
      <w:r w:rsidRPr="00A8200F">
        <w:rPr>
          <w:i/>
          <w:highlight w:val="yellow"/>
          <w:lang w:eastAsia="ko-KR"/>
        </w:rPr>
        <w:t>-</w:t>
      </w:r>
      <w:r w:rsidRPr="00A8200F">
        <w:rPr>
          <w:i/>
          <w:highlight w:val="yellow"/>
          <w:lang w:eastAsia="ko-KR"/>
        </w:rPr>
        <w:tab/>
        <w:t>none of the logical channels which belong to an LCG contains any available UL data.</w:t>
      </w:r>
    </w:p>
    <w:p w14:paraId="531EC73D" w14:textId="77777777" w:rsidR="005A242C" w:rsidRPr="00A8200F" w:rsidRDefault="005A242C" w:rsidP="005A242C">
      <w:pPr>
        <w:pStyle w:val="B1"/>
        <w:rPr>
          <w:i/>
          <w:lang w:eastAsia="ko-KR"/>
        </w:rPr>
      </w:pPr>
      <w:r w:rsidRPr="00A8200F">
        <w:rPr>
          <w:i/>
          <w:lang w:eastAsia="ko-KR"/>
        </w:rPr>
        <w:tab/>
        <w:t>in which case the BSR is referred below to as 'Regular BSR';</w:t>
      </w:r>
    </w:p>
    <w:p w14:paraId="5ECE55E3" w14:textId="77777777" w:rsidR="005A242C" w:rsidRPr="00A8200F" w:rsidRDefault="005A242C" w:rsidP="005A242C">
      <w:pPr>
        <w:pStyle w:val="B1"/>
        <w:rPr>
          <w:i/>
          <w:lang w:eastAsia="ko-KR"/>
        </w:rPr>
      </w:pPr>
      <w:r w:rsidRPr="00A8200F">
        <w:rPr>
          <w:i/>
          <w:lang w:eastAsia="ko-KR"/>
        </w:rPr>
        <w:t>-</w:t>
      </w:r>
      <w:r w:rsidRPr="00A8200F">
        <w:rPr>
          <w:i/>
          <w:lang w:eastAsia="ko-KR"/>
        </w:rPr>
        <w:tab/>
        <w:t xml:space="preserve">UL resources are allocated and number of padding bits is equal to or larger than the size of the Buffer Status Report MAC CE plus its </w:t>
      </w:r>
      <w:proofErr w:type="spellStart"/>
      <w:r w:rsidRPr="00A8200F">
        <w:rPr>
          <w:i/>
          <w:lang w:eastAsia="ko-KR"/>
        </w:rPr>
        <w:t>subheader</w:t>
      </w:r>
      <w:proofErr w:type="spellEnd"/>
      <w:r w:rsidRPr="00A8200F">
        <w:rPr>
          <w:i/>
          <w:lang w:eastAsia="ko-KR"/>
        </w:rPr>
        <w:t>, in which case the BSR is referred below to as 'Padding BSR';</w:t>
      </w:r>
    </w:p>
    <w:p w14:paraId="2CC1C06E" w14:textId="77777777" w:rsidR="005A242C" w:rsidRPr="00A8200F" w:rsidRDefault="005A242C" w:rsidP="005A242C">
      <w:pPr>
        <w:pStyle w:val="B1"/>
        <w:rPr>
          <w:i/>
          <w:lang w:eastAsia="ko-KR"/>
        </w:rPr>
      </w:pPr>
      <w:r w:rsidRPr="00A8200F">
        <w:rPr>
          <w:i/>
          <w:lang w:eastAsia="ko-KR"/>
        </w:rPr>
        <w:t>-</w:t>
      </w:r>
      <w:r w:rsidRPr="00A8200F">
        <w:rPr>
          <w:i/>
          <w:lang w:eastAsia="ko-KR"/>
        </w:rPr>
        <w:tab/>
      </w:r>
      <w:proofErr w:type="spellStart"/>
      <w:r w:rsidRPr="00794800">
        <w:rPr>
          <w:i/>
          <w:lang w:eastAsia="ko-KR"/>
        </w:rPr>
        <w:t>retxBSR</w:t>
      </w:r>
      <w:proofErr w:type="spellEnd"/>
      <w:r w:rsidRPr="00794800">
        <w:rPr>
          <w:i/>
          <w:lang w:eastAsia="ko-KR"/>
        </w:rPr>
        <w:t>-Timer</w:t>
      </w:r>
      <w:r w:rsidRPr="00A8200F">
        <w:rPr>
          <w:i/>
          <w:lang w:eastAsia="ko-KR"/>
        </w:rPr>
        <w:t xml:space="preserve"> expires, and at least one of the logical channels which belong to an LCG contains UL data, in which case the BSR is referred below to as 'Regular BSR';</w:t>
      </w:r>
    </w:p>
    <w:p w14:paraId="20000312" w14:textId="77777777" w:rsidR="005A242C" w:rsidRPr="00A8200F" w:rsidRDefault="005A242C" w:rsidP="005A242C">
      <w:pPr>
        <w:pStyle w:val="B1"/>
        <w:rPr>
          <w:i/>
          <w:lang w:eastAsia="ko-KR"/>
        </w:rPr>
      </w:pPr>
      <w:r w:rsidRPr="00A8200F">
        <w:rPr>
          <w:i/>
          <w:lang w:eastAsia="ko-KR"/>
        </w:rPr>
        <w:t>-</w:t>
      </w:r>
      <w:r w:rsidRPr="00A8200F">
        <w:rPr>
          <w:i/>
          <w:lang w:eastAsia="ko-KR"/>
        </w:rPr>
        <w:tab/>
      </w:r>
      <w:proofErr w:type="spellStart"/>
      <w:r w:rsidRPr="00794800">
        <w:rPr>
          <w:i/>
          <w:lang w:eastAsia="ko-KR"/>
        </w:rPr>
        <w:t>periodicBSR</w:t>
      </w:r>
      <w:proofErr w:type="spellEnd"/>
      <w:r w:rsidRPr="00794800">
        <w:rPr>
          <w:i/>
          <w:lang w:eastAsia="ko-KR"/>
        </w:rPr>
        <w:t>-Timer</w:t>
      </w:r>
      <w:r w:rsidRPr="00A8200F">
        <w:rPr>
          <w:i/>
          <w:lang w:eastAsia="ko-KR"/>
        </w:rPr>
        <w:t xml:space="preserve"> expires, in which case the BSR is referred below to as 'Periodic BSR'.</w:t>
      </w:r>
    </w:p>
    <w:p w14:paraId="1B52B734" w14:textId="35BB4818" w:rsidR="005A242C" w:rsidRDefault="00045713" w:rsidP="00325471">
      <w:pPr>
        <w:pStyle w:val="afa"/>
      </w:pPr>
      <w:r>
        <w:t>Thus,</w:t>
      </w:r>
      <w:r w:rsidR="00746629">
        <w:t xml:space="preserve"> </w:t>
      </w:r>
      <w:r w:rsidR="003B5DE2">
        <w:t>the</w:t>
      </w:r>
      <w:r>
        <w:t xml:space="preserve"> </w:t>
      </w:r>
      <w:r w:rsidR="000538C1">
        <w:t xml:space="preserve">most straightforward way is to introduce a new MAC CE to contain </w:t>
      </w:r>
      <w:r>
        <w:t>the remaining time information.</w:t>
      </w:r>
    </w:p>
    <w:p w14:paraId="157CB1AD" w14:textId="474F0510" w:rsidR="00045713" w:rsidRDefault="00D34A52" w:rsidP="00325471">
      <w:pPr>
        <w:pStyle w:val="afa"/>
      </w:pPr>
      <w:r>
        <w:rPr>
          <w:rFonts w:hint="eastAsia"/>
        </w:rPr>
        <w:t>C</w:t>
      </w:r>
      <w:r>
        <w:t xml:space="preserve">onsidering the current BS table may not be accurate for XR traffic transmission, </w:t>
      </w:r>
      <w:r w:rsidR="00B01A75">
        <w:t xml:space="preserve">RAN2 already </w:t>
      </w:r>
      <w:r w:rsidR="002A41F9">
        <w:t xml:space="preserve">achieves the following agreement. To reduce the reporting overhead, </w:t>
      </w:r>
      <w:r w:rsidR="00A11102">
        <w:t xml:space="preserve">we understand the new MAC CE can also contain the data volume information </w:t>
      </w:r>
      <w:r w:rsidR="00F41552">
        <w:t xml:space="preserve">of the packets for which the delay value </w:t>
      </w:r>
      <w:r w:rsidR="00163804">
        <w:t xml:space="preserve">is </w:t>
      </w:r>
      <w:r w:rsidR="0039570E">
        <w:t>to be reported</w:t>
      </w:r>
      <w:r w:rsidR="00B01A75">
        <w:t>.</w:t>
      </w:r>
    </w:p>
    <w:p w14:paraId="5535988D" w14:textId="77777777" w:rsidR="00B01A75" w:rsidRPr="002A39F1" w:rsidRDefault="00B01A75" w:rsidP="00B01A75">
      <w:pPr>
        <w:pStyle w:val="Agreement"/>
        <w:numPr>
          <w:ilvl w:val="0"/>
          <w:numId w:val="36"/>
        </w:numPr>
        <w:pBdr>
          <w:top w:val="none" w:sz="0" w:space="0" w:color="auto"/>
          <w:left w:val="none" w:sz="0" w:space="0" w:color="auto"/>
          <w:bottom w:val="none" w:sz="0" w:space="0" w:color="auto"/>
          <w:right w:val="none" w:sz="0" w:space="0" w:color="auto"/>
          <w:between w:val="none" w:sz="0" w:space="0" w:color="auto"/>
        </w:pBdr>
        <w:rPr>
          <w:sz w:val="20"/>
          <w:szCs w:val="20"/>
        </w:rPr>
      </w:pPr>
      <w:r w:rsidRPr="002A39F1">
        <w:rPr>
          <w:sz w:val="20"/>
          <w:szCs w:val="20"/>
        </w:rPr>
        <w:t xml:space="preserve">1: </w:t>
      </w:r>
      <w:r w:rsidRPr="00B01A75">
        <w:rPr>
          <w:sz w:val="20"/>
          <w:szCs w:val="20"/>
          <w:highlight w:val="green"/>
        </w:rPr>
        <w:t>introduce new BS table(s) to reduce the quantisation errors (e.g. for high bit rates).</w:t>
      </w:r>
      <w:r w:rsidRPr="002A39F1">
        <w:rPr>
          <w:sz w:val="20"/>
          <w:szCs w:val="20"/>
        </w:rPr>
        <w:t xml:space="preserve"> FFS how new BSR tables are created and how they impact BSR formats (can be discussed in WI phase). </w:t>
      </w:r>
    </w:p>
    <w:p w14:paraId="6431C4BF" w14:textId="77777777" w:rsidR="00B01A75" w:rsidRPr="002A39F1" w:rsidRDefault="00B01A75" w:rsidP="00B01A75">
      <w:pPr>
        <w:pStyle w:val="Agreement"/>
        <w:numPr>
          <w:ilvl w:val="0"/>
          <w:numId w:val="36"/>
        </w:numPr>
        <w:pBdr>
          <w:top w:val="none" w:sz="0" w:space="0" w:color="auto"/>
          <w:left w:val="none" w:sz="0" w:space="0" w:color="auto"/>
          <w:bottom w:val="none" w:sz="0" w:space="0" w:color="auto"/>
          <w:right w:val="none" w:sz="0" w:space="0" w:color="auto"/>
          <w:between w:val="none" w:sz="0" w:space="0" w:color="auto"/>
        </w:pBdr>
        <w:rPr>
          <w:sz w:val="20"/>
          <w:szCs w:val="20"/>
        </w:rPr>
      </w:pPr>
      <w:r w:rsidRPr="002A39F1">
        <w:rPr>
          <w:sz w:val="20"/>
          <w:szCs w:val="20"/>
        </w:rPr>
        <w:t xml:space="preserve">2: RAN2 considers a delay information is useful for XR. FFS if dynamic reporting from UE to network (e.g. via BSR) is needed, or whether PSDB is sufficient. </w:t>
      </w:r>
      <w:r w:rsidRPr="00B01A75">
        <w:rPr>
          <w:sz w:val="20"/>
          <w:szCs w:val="20"/>
          <w:highlight w:val="green"/>
        </w:rPr>
        <w:t xml:space="preserve">If we </w:t>
      </w:r>
      <w:r w:rsidRPr="00B01A75">
        <w:rPr>
          <w:sz w:val="20"/>
          <w:szCs w:val="20"/>
          <w:highlight w:val="green"/>
        </w:rPr>
        <w:lastRenderedPageBreak/>
        <w:t>have delay information, it needs to distinguish how much data is buffered for which delay value.</w:t>
      </w:r>
      <w:r w:rsidRPr="002A39F1">
        <w:rPr>
          <w:sz w:val="20"/>
          <w:szCs w:val="20"/>
        </w:rPr>
        <w:t xml:space="preserve"> Stage-3 details (e.g. what’s contained, how the triggering is done) can be discussed in the WI phase.</w:t>
      </w:r>
    </w:p>
    <w:p w14:paraId="2A6F9FE7" w14:textId="77777777" w:rsidR="00B01A75" w:rsidRPr="00B01A75" w:rsidRDefault="00B01A75" w:rsidP="00325471">
      <w:pPr>
        <w:pStyle w:val="afa"/>
      </w:pPr>
    </w:p>
    <w:p w14:paraId="6F511218" w14:textId="62B969DB" w:rsidR="00FB6604" w:rsidRDefault="00FB6604" w:rsidP="00FB6604">
      <w:pPr>
        <w:pStyle w:val="Proposal"/>
      </w:pPr>
      <w:bookmarkStart w:id="8" w:name="_Toc118464265"/>
      <w:r>
        <w:t>RAN2 considers to introduce a new MAC CE to at least contain the remaining time.</w:t>
      </w:r>
      <w:bookmarkEnd w:id="8"/>
    </w:p>
    <w:p w14:paraId="343B2F5F" w14:textId="654625BE" w:rsidR="00045713" w:rsidRDefault="00045713" w:rsidP="00325471">
      <w:pPr>
        <w:pStyle w:val="afa"/>
      </w:pPr>
    </w:p>
    <w:p w14:paraId="42EDC205" w14:textId="0908E7DD" w:rsidR="00BC2284" w:rsidRDefault="00D20622" w:rsidP="00D20622">
      <w:pPr>
        <w:pStyle w:val="afa"/>
      </w:pPr>
      <w:r>
        <w:t xml:space="preserve">The following </w:t>
      </w:r>
      <w:r w:rsidR="00BC2284">
        <w:rPr>
          <w:noProof/>
        </w:rPr>
        <w:t xml:space="preserve">triggering criteria </w:t>
      </w:r>
      <w:r>
        <w:rPr>
          <w:noProof/>
        </w:rPr>
        <w:t xml:space="preserve">of the new reporting </w:t>
      </w:r>
      <w:r w:rsidR="006F2196">
        <w:rPr>
          <w:noProof/>
        </w:rPr>
        <w:t xml:space="preserve">would </w:t>
      </w:r>
      <w:r w:rsidR="00BC2284">
        <w:rPr>
          <w:noProof/>
        </w:rPr>
        <w:t>be introduced</w:t>
      </w:r>
      <w:r w:rsidR="006F2196">
        <w:rPr>
          <w:noProof/>
        </w:rPr>
        <w:t>, e.g</w:t>
      </w:r>
      <w:r w:rsidR="00BC2284">
        <w:t>.</w:t>
      </w:r>
    </w:p>
    <w:p w14:paraId="36390904" w14:textId="6151CFE8" w:rsidR="00BC2284" w:rsidRDefault="00BC2284" w:rsidP="00BC2284">
      <w:pPr>
        <w:pStyle w:val="aff4"/>
        <w:numPr>
          <w:ilvl w:val="0"/>
          <w:numId w:val="47"/>
        </w:numPr>
        <w:overflowPunct w:val="0"/>
        <w:autoSpaceDE w:val="0"/>
        <w:autoSpaceDN w:val="0"/>
        <w:adjustRightInd w:val="0"/>
        <w:textAlignment w:val="baseline"/>
      </w:pPr>
      <w:r>
        <w:t xml:space="preserve">A report is triggered when a fresh PDU </w:t>
      </w:r>
      <w:r w:rsidR="00A64E5B">
        <w:t>S</w:t>
      </w:r>
      <w:r>
        <w:t>et</w:t>
      </w:r>
      <w:r w:rsidR="005F5105">
        <w:t>/data burst</w:t>
      </w:r>
      <w:r>
        <w:t xml:space="preserve"> is available;</w:t>
      </w:r>
    </w:p>
    <w:p w14:paraId="451BB811" w14:textId="285ABDCC" w:rsidR="00BC2284" w:rsidRDefault="00BC2284" w:rsidP="00BC2284">
      <w:pPr>
        <w:pStyle w:val="aff4"/>
        <w:numPr>
          <w:ilvl w:val="0"/>
          <w:numId w:val="47"/>
        </w:numPr>
        <w:overflowPunct w:val="0"/>
        <w:autoSpaceDE w:val="0"/>
        <w:autoSpaceDN w:val="0"/>
        <w:adjustRightInd w:val="0"/>
        <w:textAlignment w:val="baseline"/>
      </w:pPr>
      <w:r>
        <w:t xml:space="preserve">A report is triggered when the latency of a PDU </w:t>
      </w:r>
      <w:r w:rsidR="00FC7C31">
        <w:t>S</w:t>
      </w:r>
      <w:r>
        <w:t>et</w:t>
      </w:r>
      <w:r w:rsidR="00A73E7E">
        <w:t>/data burst</w:t>
      </w:r>
      <w:r>
        <w:t xml:space="preserve"> buffered in the MAC layer approaches the PDSB.</w:t>
      </w:r>
    </w:p>
    <w:p w14:paraId="29C17AFE" w14:textId="77777777" w:rsidR="00325471" w:rsidRDefault="00325471" w:rsidP="00325471">
      <w:pPr>
        <w:pStyle w:val="afa"/>
        <w:spacing w:line="264" w:lineRule="auto"/>
        <w:rPr>
          <w:rFonts w:eastAsiaTheme="minorEastAsia"/>
        </w:rPr>
      </w:pPr>
    </w:p>
    <w:p w14:paraId="2E58CC51" w14:textId="77777777" w:rsidR="00FB3C9D" w:rsidRDefault="003D1DDD">
      <w:pPr>
        <w:pStyle w:val="1"/>
      </w:pPr>
      <w:r>
        <w:t>Conclusion</w:t>
      </w:r>
    </w:p>
    <w:p w14:paraId="1FA2FB39" w14:textId="77777777" w:rsidR="00FB3C9D" w:rsidRDefault="003D1DDD">
      <w:r>
        <w:t>We have the following observations:</w:t>
      </w:r>
    </w:p>
    <w:p w14:paraId="051244DA" w14:textId="6C60084A" w:rsidR="00F836F6" w:rsidRDefault="003D1DDD">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118464262" w:history="1">
        <w:r w:rsidR="00F836F6" w:rsidRPr="004D34BB">
          <w:rPr>
            <w:rStyle w:val="af3"/>
            <w:noProof/>
          </w:rPr>
          <w:t>Observation 1</w:t>
        </w:r>
        <w:r w:rsidR="00F836F6">
          <w:rPr>
            <w:rFonts w:asciiTheme="minorHAnsi" w:eastAsiaTheme="minorEastAsia" w:hAnsiTheme="minorHAnsi" w:cstheme="minorBidi"/>
            <w:b w:val="0"/>
            <w:noProof/>
            <w:kern w:val="2"/>
            <w:sz w:val="21"/>
          </w:rPr>
          <w:tab/>
        </w:r>
        <w:r w:rsidR="00F836F6" w:rsidRPr="004D34BB">
          <w:rPr>
            <w:rStyle w:val="af3"/>
            <w:noProof/>
          </w:rPr>
          <w:t>PSDB is a statistics value which cannot reflect the actual remaining time of an individual PDU Set.</w:t>
        </w:r>
      </w:hyperlink>
    </w:p>
    <w:p w14:paraId="4C0F1343" w14:textId="48F1F35E" w:rsidR="00FB3C9D" w:rsidRDefault="003D1DDD">
      <w:pPr>
        <w:rPr>
          <w:rFonts w:ascii="等线" w:eastAsia="等线" w:hAnsi="等线" w:cs="等线"/>
          <w:sz w:val="22"/>
        </w:rPr>
      </w:pPr>
      <w:r>
        <w:fldChar w:fldCharType="end"/>
      </w:r>
    </w:p>
    <w:p w14:paraId="7962C03C" w14:textId="77777777" w:rsidR="00FB3C9D" w:rsidRDefault="003D1DDD">
      <w:r>
        <w:t>We have the following proposals:</w:t>
      </w:r>
    </w:p>
    <w:bookmarkStart w:id="9" w:name="_GoBack"/>
    <w:bookmarkEnd w:id="9"/>
    <w:p w14:paraId="1AB1B0B8" w14:textId="7E110568" w:rsidR="00F836F6"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18464264" w:history="1">
        <w:r w:rsidR="00F836F6" w:rsidRPr="007904FE">
          <w:rPr>
            <w:rStyle w:val="af3"/>
            <w:noProof/>
          </w:rPr>
          <w:t>Proposal 1</w:t>
        </w:r>
        <w:r w:rsidR="00F836F6">
          <w:rPr>
            <w:rFonts w:asciiTheme="minorHAnsi" w:eastAsiaTheme="minorEastAsia" w:hAnsiTheme="minorHAnsi" w:cstheme="minorBidi"/>
            <w:b w:val="0"/>
            <w:noProof/>
            <w:kern w:val="2"/>
            <w:sz w:val="21"/>
          </w:rPr>
          <w:tab/>
        </w:r>
        <w:r w:rsidR="00F836F6" w:rsidRPr="007904FE">
          <w:rPr>
            <w:rStyle w:val="af3"/>
            <w:noProof/>
          </w:rPr>
          <w:t>RAN2 confirms that the remaining time needs to be dynamically reported from a UE to the gNB. FFS on the reporting granularity, i.e. per PDU Set or data burst.</w:t>
        </w:r>
      </w:hyperlink>
    </w:p>
    <w:p w14:paraId="2DD53379" w14:textId="7BA0ADC5" w:rsidR="00F836F6" w:rsidRDefault="00F836F6">
      <w:pPr>
        <w:pStyle w:val="TOC1"/>
        <w:rPr>
          <w:rFonts w:asciiTheme="minorHAnsi" w:eastAsiaTheme="minorEastAsia" w:hAnsiTheme="minorHAnsi" w:cstheme="minorBidi"/>
          <w:b w:val="0"/>
          <w:noProof/>
          <w:kern w:val="2"/>
          <w:sz w:val="21"/>
        </w:rPr>
      </w:pPr>
      <w:hyperlink w:anchor="_Toc118464265" w:history="1">
        <w:r w:rsidRPr="007904FE">
          <w:rPr>
            <w:rStyle w:val="af3"/>
            <w:noProof/>
          </w:rPr>
          <w:t>Proposal 2</w:t>
        </w:r>
        <w:r>
          <w:rPr>
            <w:rFonts w:asciiTheme="minorHAnsi" w:eastAsiaTheme="minorEastAsia" w:hAnsiTheme="minorHAnsi" w:cstheme="minorBidi"/>
            <w:b w:val="0"/>
            <w:noProof/>
            <w:kern w:val="2"/>
            <w:sz w:val="21"/>
          </w:rPr>
          <w:tab/>
        </w:r>
        <w:r w:rsidRPr="007904FE">
          <w:rPr>
            <w:rStyle w:val="af3"/>
            <w:noProof/>
          </w:rPr>
          <w:t>RAN2 considers to introduce a new MAC CE to at least contain the remaining time.</w:t>
        </w:r>
      </w:hyperlink>
    </w:p>
    <w:p w14:paraId="709E4DDE" w14:textId="31C2D6A8"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10" w:name="_In-sequence_SDU_delivery"/>
      <w:bookmarkStart w:id="11" w:name="_Ref189809556"/>
      <w:bookmarkStart w:id="12" w:name="_Ref174151459"/>
      <w:bookmarkStart w:id="13" w:name="_Ref450865335"/>
      <w:bookmarkEnd w:id="10"/>
      <w:r>
        <w:rPr>
          <w:rFonts w:hint="eastAsia"/>
        </w:rPr>
        <w:t>Reference</w:t>
      </w:r>
      <w:bookmarkEnd w:id="11"/>
      <w:bookmarkEnd w:id="12"/>
      <w:bookmarkEnd w:id="13"/>
    </w:p>
    <w:p w14:paraId="505D250A" w14:textId="79C1AACC" w:rsidR="00706B96" w:rsidRDefault="003D1DDD">
      <w:r>
        <w:rPr>
          <w:lang w:val="en-US"/>
        </w:rPr>
        <w:t>[1]</w:t>
      </w:r>
      <w:r>
        <w:t xml:space="preserve"> </w:t>
      </w:r>
      <w:r w:rsidR="0079271A" w:rsidRPr="00706B96">
        <w:t>RP-</w:t>
      </w:r>
      <w:proofErr w:type="gramStart"/>
      <w:r w:rsidR="0079271A" w:rsidRPr="00706B96">
        <w:t>220285</w:t>
      </w:r>
      <w:r w:rsidR="00706B96">
        <w:t xml:space="preserve">  </w:t>
      </w:r>
      <w:r w:rsidR="00706B96" w:rsidRPr="00706B96">
        <w:t>New</w:t>
      </w:r>
      <w:proofErr w:type="gramEnd"/>
      <w:r w:rsidR="00706B96" w:rsidRPr="00706B96">
        <w:t xml:space="preserve"> SID “Study on XR Enhancements for NR”</w:t>
      </w:r>
    </w:p>
    <w:p w14:paraId="06DBA4DF" w14:textId="02BD59E8" w:rsidR="005B4F03" w:rsidRDefault="005B4F03">
      <w:r>
        <w:rPr>
          <w:rFonts w:hint="eastAsia"/>
        </w:rPr>
        <w:t>[</w:t>
      </w:r>
      <w:r>
        <w:t xml:space="preserve">2] 3GPP TR 23.700-60 </w:t>
      </w:r>
      <w:r w:rsidRPr="005B4F03">
        <w:t>Study on XR (Extended Reality) and media services</w:t>
      </w:r>
    </w:p>
    <w:p w14:paraId="66A80CB6" w14:textId="77777777" w:rsidR="00FB3C9D" w:rsidRDefault="00FB3C9D">
      <w:pPr>
        <w:rPr>
          <w:lang w:val="en-US"/>
        </w:rPr>
      </w:pPr>
    </w:p>
    <w:sectPr w:rsidR="00FB3C9D">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BA44C" w16cex:dateUtc="2022-07-27T03:47:00Z"/>
  <w16cex:commentExtensible w16cex:durableId="268BA468" w16cex:dateUtc="2022-07-27T03:47:00Z"/>
  <w16cex:commentExtensible w16cex:durableId="268BA576" w16cex:dateUtc="2022-07-27T03:52:00Z"/>
  <w16cex:commentExtensible w16cex:durableId="268BA6A7" w16cex:dateUtc="2022-07-27T03:57:00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5A758" w14:textId="77777777" w:rsidR="00995DE7" w:rsidRDefault="00995DE7">
      <w:pPr>
        <w:spacing w:after="0"/>
      </w:pPr>
      <w:r>
        <w:separator/>
      </w:r>
    </w:p>
  </w:endnote>
  <w:endnote w:type="continuationSeparator" w:id="0">
    <w:p w14:paraId="7C304333" w14:textId="77777777" w:rsidR="00995DE7" w:rsidRDefault="00995D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C55052" w:rsidRDefault="00C55052">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96E0E" w14:textId="77777777" w:rsidR="00995DE7" w:rsidRDefault="00995DE7">
      <w:pPr>
        <w:spacing w:after="0"/>
      </w:pPr>
      <w:r>
        <w:separator/>
      </w:r>
    </w:p>
  </w:footnote>
  <w:footnote w:type="continuationSeparator" w:id="0">
    <w:p w14:paraId="7282F7E4" w14:textId="77777777" w:rsidR="00995DE7" w:rsidRDefault="00995D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B6F6E"/>
    <w:multiLevelType w:val="hybridMultilevel"/>
    <w:tmpl w:val="495E114E"/>
    <w:lvl w:ilvl="0" w:tplc="3188B13C">
      <w:start w:val="1"/>
      <w:numFmt w:val="bullet"/>
      <w:lvlText w:val=""/>
      <w:lvlJc w:val="left"/>
      <w:pPr>
        <w:tabs>
          <w:tab w:val="num" w:pos="720"/>
        </w:tabs>
        <w:ind w:left="720" w:hanging="360"/>
      </w:pPr>
      <w:rPr>
        <w:rFonts w:ascii="Wingdings" w:hAnsi="Wingdings" w:hint="default"/>
      </w:rPr>
    </w:lvl>
    <w:lvl w:ilvl="1" w:tplc="F244B57E" w:tentative="1">
      <w:start w:val="1"/>
      <w:numFmt w:val="bullet"/>
      <w:lvlText w:val=""/>
      <w:lvlJc w:val="left"/>
      <w:pPr>
        <w:tabs>
          <w:tab w:val="num" w:pos="1440"/>
        </w:tabs>
        <w:ind w:left="1440" w:hanging="360"/>
      </w:pPr>
      <w:rPr>
        <w:rFonts w:ascii="Wingdings" w:hAnsi="Wingdings" w:hint="default"/>
      </w:rPr>
    </w:lvl>
    <w:lvl w:ilvl="2" w:tplc="3CF8647E" w:tentative="1">
      <w:start w:val="1"/>
      <w:numFmt w:val="bullet"/>
      <w:lvlText w:val=""/>
      <w:lvlJc w:val="left"/>
      <w:pPr>
        <w:tabs>
          <w:tab w:val="num" w:pos="2160"/>
        </w:tabs>
        <w:ind w:left="2160" w:hanging="360"/>
      </w:pPr>
      <w:rPr>
        <w:rFonts w:ascii="Wingdings" w:hAnsi="Wingdings" w:hint="default"/>
      </w:rPr>
    </w:lvl>
    <w:lvl w:ilvl="3" w:tplc="8A20997C">
      <w:start w:val="1"/>
      <w:numFmt w:val="bullet"/>
      <w:lvlText w:val=""/>
      <w:lvlJc w:val="left"/>
      <w:pPr>
        <w:tabs>
          <w:tab w:val="num" w:pos="2880"/>
        </w:tabs>
        <w:ind w:left="2880" w:hanging="360"/>
      </w:pPr>
      <w:rPr>
        <w:rFonts w:ascii="Wingdings" w:hAnsi="Wingdings" w:hint="default"/>
      </w:rPr>
    </w:lvl>
    <w:lvl w:ilvl="4" w:tplc="B920AE4E" w:tentative="1">
      <w:start w:val="1"/>
      <w:numFmt w:val="bullet"/>
      <w:lvlText w:val=""/>
      <w:lvlJc w:val="left"/>
      <w:pPr>
        <w:tabs>
          <w:tab w:val="num" w:pos="3600"/>
        </w:tabs>
        <w:ind w:left="3600" w:hanging="360"/>
      </w:pPr>
      <w:rPr>
        <w:rFonts w:ascii="Wingdings" w:hAnsi="Wingdings" w:hint="default"/>
      </w:rPr>
    </w:lvl>
    <w:lvl w:ilvl="5" w:tplc="9446E75A" w:tentative="1">
      <w:start w:val="1"/>
      <w:numFmt w:val="bullet"/>
      <w:lvlText w:val=""/>
      <w:lvlJc w:val="left"/>
      <w:pPr>
        <w:tabs>
          <w:tab w:val="num" w:pos="4320"/>
        </w:tabs>
        <w:ind w:left="4320" w:hanging="360"/>
      </w:pPr>
      <w:rPr>
        <w:rFonts w:ascii="Wingdings" w:hAnsi="Wingdings" w:hint="default"/>
      </w:rPr>
    </w:lvl>
    <w:lvl w:ilvl="6" w:tplc="2848BE14" w:tentative="1">
      <w:start w:val="1"/>
      <w:numFmt w:val="bullet"/>
      <w:lvlText w:val=""/>
      <w:lvlJc w:val="left"/>
      <w:pPr>
        <w:tabs>
          <w:tab w:val="num" w:pos="5040"/>
        </w:tabs>
        <w:ind w:left="5040" w:hanging="360"/>
      </w:pPr>
      <w:rPr>
        <w:rFonts w:ascii="Wingdings" w:hAnsi="Wingdings" w:hint="default"/>
      </w:rPr>
    </w:lvl>
    <w:lvl w:ilvl="7" w:tplc="81225E36" w:tentative="1">
      <w:start w:val="1"/>
      <w:numFmt w:val="bullet"/>
      <w:lvlText w:val=""/>
      <w:lvlJc w:val="left"/>
      <w:pPr>
        <w:tabs>
          <w:tab w:val="num" w:pos="5760"/>
        </w:tabs>
        <w:ind w:left="5760" w:hanging="360"/>
      </w:pPr>
      <w:rPr>
        <w:rFonts w:ascii="Wingdings" w:hAnsi="Wingdings" w:hint="default"/>
      </w:rPr>
    </w:lvl>
    <w:lvl w:ilvl="8" w:tplc="BD32A3B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2C36AB"/>
    <w:multiLevelType w:val="hybridMultilevel"/>
    <w:tmpl w:val="071037AC"/>
    <w:lvl w:ilvl="0" w:tplc="1C9ABFF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276752C"/>
    <w:multiLevelType w:val="hybridMultilevel"/>
    <w:tmpl w:val="D264EB80"/>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B97D29"/>
    <w:multiLevelType w:val="hybridMultilevel"/>
    <w:tmpl w:val="98129918"/>
    <w:lvl w:ilvl="0" w:tplc="5D342F8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3551F5F"/>
    <w:multiLevelType w:val="hybridMultilevel"/>
    <w:tmpl w:val="889080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923A19"/>
    <w:multiLevelType w:val="hybridMultilevel"/>
    <w:tmpl w:val="27486E86"/>
    <w:lvl w:ilvl="0" w:tplc="00F03734">
      <w:start w:val="1"/>
      <w:numFmt w:val="bullet"/>
      <w:lvlText w:val="•"/>
      <w:lvlJc w:val="left"/>
      <w:pPr>
        <w:ind w:left="2121" w:hanging="420"/>
      </w:pPr>
      <w:rPr>
        <w:rFonts w:ascii="Arial" w:hAnsi="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0" w15:restartNumberingAfterBreak="0">
    <w:nsid w:val="304F10D1"/>
    <w:multiLevelType w:val="hybridMultilevel"/>
    <w:tmpl w:val="A75013DA"/>
    <w:lvl w:ilvl="0" w:tplc="1A605C30">
      <w:start w:val="1"/>
      <w:numFmt w:val="decim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AA3193"/>
    <w:multiLevelType w:val="hybridMultilevel"/>
    <w:tmpl w:val="C3EE1C84"/>
    <w:lvl w:ilvl="0" w:tplc="3580D17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28654D7"/>
    <w:multiLevelType w:val="hybridMultilevel"/>
    <w:tmpl w:val="759AFF16"/>
    <w:lvl w:ilvl="0" w:tplc="A71A4004">
      <w:start w:val="1"/>
      <w:numFmt w:val="decimal"/>
      <w:lvlText w:val="Proposal %1:"/>
      <w:lvlJc w:val="left"/>
      <w:pPr>
        <w:tabs>
          <w:tab w:val="num" w:pos="1304"/>
        </w:tabs>
        <w:ind w:left="1304" w:hanging="1304"/>
      </w:pPr>
      <w:rPr>
        <w:rFonts w:ascii="Times New Roman" w:hAnsi="Times New Roman" w:cs="Times New Roman" w:hint="default"/>
        <w:b/>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4F58344C"/>
    <w:multiLevelType w:val="hybridMultilevel"/>
    <w:tmpl w:val="2FC28C90"/>
    <w:lvl w:ilvl="0" w:tplc="E3D6146A">
      <w:start w:val="1"/>
      <w:numFmt w:val="bullet"/>
      <w:lvlText w:val="•"/>
      <w:lvlJc w:val="left"/>
      <w:pPr>
        <w:tabs>
          <w:tab w:val="num" w:pos="720"/>
        </w:tabs>
        <w:ind w:left="720" w:hanging="360"/>
      </w:pPr>
      <w:rPr>
        <w:rFonts w:ascii="Arial" w:hAnsi="Arial" w:hint="default"/>
      </w:rPr>
    </w:lvl>
    <w:lvl w:ilvl="1" w:tplc="A2A04A6A" w:tentative="1">
      <w:start w:val="1"/>
      <w:numFmt w:val="bullet"/>
      <w:lvlText w:val="•"/>
      <w:lvlJc w:val="left"/>
      <w:pPr>
        <w:tabs>
          <w:tab w:val="num" w:pos="1440"/>
        </w:tabs>
        <w:ind w:left="1440" w:hanging="360"/>
      </w:pPr>
      <w:rPr>
        <w:rFonts w:ascii="Arial" w:hAnsi="Arial" w:hint="default"/>
      </w:rPr>
    </w:lvl>
    <w:lvl w:ilvl="2" w:tplc="118A3356" w:tentative="1">
      <w:start w:val="1"/>
      <w:numFmt w:val="bullet"/>
      <w:lvlText w:val="•"/>
      <w:lvlJc w:val="left"/>
      <w:pPr>
        <w:tabs>
          <w:tab w:val="num" w:pos="2160"/>
        </w:tabs>
        <w:ind w:left="2160" w:hanging="360"/>
      </w:pPr>
      <w:rPr>
        <w:rFonts w:ascii="Arial" w:hAnsi="Arial" w:hint="default"/>
      </w:rPr>
    </w:lvl>
    <w:lvl w:ilvl="3" w:tplc="B750FAFE">
      <w:start w:val="1"/>
      <w:numFmt w:val="bullet"/>
      <w:lvlText w:val="•"/>
      <w:lvlJc w:val="left"/>
      <w:pPr>
        <w:tabs>
          <w:tab w:val="num" w:pos="2880"/>
        </w:tabs>
        <w:ind w:left="2880" w:hanging="360"/>
      </w:pPr>
      <w:rPr>
        <w:rFonts w:ascii="Arial" w:hAnsi="Arial" w:hint="default"/>
      </w:rPr>
    </w:lvl>
    <w:lvl w:ilvl="4" w:tplc="883E4B14" w:tentative="1">
      <w:start w:val="1"/>
      <w:numFmt w:val="bullet"/>
      <w:lvlText w:val="•"/>
      <w:lvlJc w:val="left"/>
      <w:pPr>
        <w:tabs>
          <w:tab w:val="num" w:pos="3600"/>
        </w:tabs>
        <w:ind w:left="3600" w:hanging="360"/>
      </w:pPr>
      <w:rPr>
        <w:rFonts w:ascii="Arial" w:hAnsi="Arial" w:hint="default"/>
      </w:rPr>
    </w:lvl>
    <w:lvl w:ilvl="5" w:tplc="A40A86E8" w:tentative="1">
      <w:start w:val="1"/>
      <w:numFmt w:val="bullet"/>
      <w:lvlText w:val="•"/>
      <w:lvlJc w:val="left"/>
      <w:pPr>
        <w:tabs>
          <w:tab w:val="num" w:pos="4320"/>
        </w:tabs>
        <w:ind w:left="4320" w:hanging="360"/>
      </w:pPr>
      <w:rPr>
        <w:rFonts w:ascii="Arial" w:hAnsi="Arial" w:hint="default"/>
      </w:rPr>
    </w:lvl>
    <w:lvl w:ilvl="6" w:tplc="FBDE0528" w:tentative="1">
      <w:start w:val="1"/>
      <w:numFmt w:val="bullet"/>
      <w:lvlText w:val="•"/>
      <w:lvlJc w:val="left"/>
      <w:pPr>
        <w:tabs>
          <w:tab w:val="num" w:pos="5040"/>
        </w:tabs>
        <w:ind w:left="5040" w:hanging="360"/>
      </w:pPr>
      <w:rPr>
        <w:rFonts w:ascii="Arial" w:hAnsi="Arial" w:hint="default"/>
      </w:rPr>
    </w:lvl>
    <w:lvl w:ilvl="7" w:tplc="14A45136" w:tentative="1">
      <w:start w:val="1"/>
      <w:numFmt w:val="bullet"/>
      <w:lvlText w:val="•"/>
      <w:lvlJc w:val="left"/>
      <w:pPr>
        <w:tabs>
          <w:tab w:val="num" w:pos="5760"/>
        </w:tabs>
        <w:ind w:left="5760" w:hanging="360"/>
      </w:pPr>
      <w:rPr>
        <w:rFonts w:ascii="Arial" w:hAnsi="Arial" w:hint="default"/>
      </w:rPr>
    </w:lvl>
    <w:lvl w:ilvl="8" w:tplc="F0EC52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C25BF4"/>
    <w:multiLevelType w:val="hybridMultilevel"/>
    <w:tmpl w:val="BDBEB4C2"/>
    <w:lvl w:ilvl="0" w:tplc="F82A0F32">
      <w:start w:val="1"/>
      <w:numFmt w:val="bullet"/>
      <w:lvlText w:val="•"/>
      <w:lvlJc w:val="left"/>
      <w:pPr>
        <w:tabs>
          <w:tab w:val="num" w:pos="720"/>
        </w:tabs>
        <w:ind w:left="720" w:hanging="360"/>
      </w:pPr>
      <w:rPr>
        <w:rFonts w:ascii="Arial" w:hAnsi="Arial" w:hint="default"/>
      </w:rPr>
    </w:lvl>
    <w:lvl w:ilvl="1" w:tplc="40C4F050" w:tentative="1">
      <w:start w:val="1"/>
      <w:numFmt w:val="bullet"/>
      <w:lvlText w:val="•"/>
      <w:lvlJc w:val="left"/>
      <w:pPr>
        <w:tabs>
          <w:tab w:val="num" w:pos="1440"/>
        </w:tabs>
        <w:ind w:left="1440" w:hanging="360"/>
      </w:pPr>
      <w:rPr>
        <w:rFonts w:ascii="Arial" w:hAnsi="Arial" w:hint="default"/>
      </w:rPr>
    </w:lvl>
    <w:lvl w:ilvl="2" w:tplc="CB3AFCF0">
      <w:start w:val="1"/>
      <w:numFmt w:val="bullet"/>
      <w:lvlText w:val="•"/>
      <w:lvlJc w:val="left"/>
      <w:pPr>
        <w:tabs>
          <w:tab w:val="num" w:pos="2160"/>
        </w:tabs>
        <w:ind w:left="2160" w:hanging="360"/>
      </w:pPr>
      <w:rPr>
        <w:rFonts w:ascii="Arial" w:hAnsi="Arial" w:hint="default"/>
      </w:rPr>
    </w:lvl>
    <w:lvl w:ilvl="3" w:tplc="11CAF2BC" w:tentative="1">
      <w:start w:val="1"/>
      <w:numFmt w:val="bullet"/>
      <w:lvlText w:val="•"/>
      <w:lvlJc w:val="left"/>
      <w:pPr>
        <w:tabs>
          <w:tab w:val="num" w:pos="2880"/>
        </w:tabs>
        <w:ind w:left="2880" w:hanging="360"/>
      </w:pPr>
      <w:rPr>
        <w:rFonts w:ascii="Arial" w:hAnsi="Arial" w:hint="default"/>
      </w:rPr>
    </w:lvl>
    <w:lvl w:ilvl="4" w:tplc="D212B89A" w:tentative="1">
      <w:start w:val="1"/>
      <w:numFmt w:val="bullet"/>
      <w:lvlText w:val="•"/>
      <w:lvlJc w:val="left"/>
      <w:pPr>
        <w:tabs>
          <w:tab w:val="num" w:pos="3600"/>
        </w:tabs>
        <w:ind w:left="3600" w:hanging="360"/>
      </w:pPr>
      <w:rPr>
        <w:rFonts w:ascii="Arial" w:hAnsi="Arial" w:hint="default"/>
      </w:rPr>
    </w:lvl>
    <w:lvl w:ilvl="5" w:tplc="90E648A4" w:tentative="1">
      <w:start w:val="1"/>
      <w:numFmt w:val="bullet"/>
      <w:lvlText w:val="•"/>
      <w:lvlJc w:val="left"/>
      <w:pPr>
        <w:tabs>
          <w:tab w:val="num" w:pos="4320"/>
        </w:tabs>
        <w:ind w:left="4320" w:hanging="360"/>
      </w:pPr>
      <w:rPr>
        <w:rFonts w:ascii="Arial" w:hAnsi="Arial" w:hint="default"/>
      </w:rPr>
    </w:lvl>
    <w:lvl w:ilvl="6" w:tplc="36FCF3C2" w:tentative="1">
      <w:start w:val="1"/>
      <w:numFmt w:val="bullet"/>
      <w:lvlText w:val="•"/>
      <w:lvlJc w:val="left"/>
      <w:pPr>
        <w:tabs>
          <w:tab w:val="num" w:pos="5040"/>
        </w:tabs>
        <w:ind w:left="5040" w:hanging="360"/>
      </w:pPr>
      <w:rPr>
        <w:rFonts w:ascii="Arial" w:hAnsi="Arial" w:hint="default"/>
      </w:rPr>
    </w:lvl>
    <w:lvl w:ilvl="7" w:tplc="E4D42BF6" w:tentative="1">
      <w:start w:val="1"/>
      <w:numFmt w:val="bullet"/>
      <w:lvlText w:val="•"/>
      <w:lvlJc w:val="left"/>
      <w:pPr>
        <w:tabs>
          <w:tab w:val="num" w:pos="5760"/>
        </w:tabs>
        <w:ind w:left="5760" w:hanging="360"/>
      </w:pPr>
      <w:rPr>
        <w:rFonts w:ascii="Arial" w:hAnsi="Arial" w:hint="default"/>
      </w:rPr>
    </w:lvl>
    <w:lvl w:ilvl="8" w:tplc="0602D79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01505E"/>
    <w:multiLevelType w:val="multilevel"/>
    <w:tmpl w:val="49D00ACE"/>
    <w:lvl w:ilvl="0">
      <w:start w:val="1"/>
      <w:numFmt w:val="decimal"/>
      <w:lvlText w:val="Observation %1"/>
      <w:lvlJc w:val="left"/>
      <w:pPr>
        <w:ind w:left="36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0F1C4C"/>
    <w:multiLevelType w:val="hybridMultilevel"/>
    <w:tmpl w:val="9AC05B8E"/>
    <w:lvl w:ilvl="0" w:tplc="D774F6B8">
      <w:start w:val="1"/>
      <w:numFmt w:val="bullet"/>
      <w:lvlText w:val=""/>
      <w:lvlJc w:val="left"/>
      <w:pPr>
        <w:tabs>
          <w:tab w:val="num" w:pos="720"/>
        </w:tabs>
        <w:ind w:left="720" w:hanging="360"/>
      </w:pPr>
      <w:rPr>
        <w:rFonts w:ascii="Wingdings" w:hAnsi="Wingdings" w:hint="default"/>
      </w:rPr>
    </w:lvl>
    <w:lvl w:ilvl="1" w:tplc="B28AE87E" w:tentative="1">
      <w:start w:val="1"/>
      <w:numFmt w:val="bullet"/>
      <w:lvlText w:val=""/>
      <w:lvlJc w:val="left"/>
      <w:pPr>
        <w:tabs>
          <w:tab w:val="num" w:pos="1440"/>
        </w:tabs>
        <w:ind w:left="1440" w:hanging="360"/>
      </w:pPr>
      <w:rPr>
        <w:rFonts w:ascii="Wingdings" w:hAnsi="Wingdings" w:hint="default"/>
      </w:rPr>
    </w:lvl>
    <w:lvl w:ilvl="2" w:tplc="D2D24D04" w:tentative="1">
      <w:start w:val="1"/>
      <w:numFmt w:val="bullet"/>
      <w:lvlText w:val=""/>
      <w:lvlJc w:val="left"/>
      <w:pPr>
        <w:tabs>
          <w:tab w:val="num" w:pos="2160"/>
        </w:tabs>
        <w:ind w:left="2160" w:hanging="360"/>
      </w:pPr>
      <w:rPr>
        <w:rFonts w:ascii="Wingdings" w:hAnsi="Wingdings" w:hint="default"/>
      </w:rPr>
    </w:lvl>
    <w:lvl w:ilvl="3" w:tplc="29A61DBA">
      <w:start w:val="1"/>
      <w:numFmt w:val="bullet"/>
      <w:lvlText w:val=""/>
      <w:lvlJc w:val="left"/>
      <w:pPr>
        <w:tabs>
          <w:tab w:val="num" w:pos="2880"/>
        </w:tabs>
        <w:ind w:left="2880" w:hanging="360"/>
      </w:pPr>
      <w:rPr>
        <w:rFonts w:ascii="Wingdings" w:hAnsi="Wingdings" w:hint="default"/>
      </w:rPr>
    </w:lvl>
    <w:lvl w:ilvl="4" w:tplc="DBBA2678" w:tentative="1">
      <w:start w:val="1"/>
      <w:numFmt w:val="bullet"/>
      <w:lvlText w:val=""/>
      <w:lvlJc w:val="left"/>
      <w:pPr>
        <w:tabs>
          <w:tab w:val="num" w:pos="3600"/>
        </w:tabs>
        <w:ind w:left="3600" w:hanging="360"/>
      </w:pPr>
      <w:rPr>
        <w:rFonts w:ascii="Wingdings" w:hAnsi="Wingdings" w:hint="default"/>
      </w:rPr>
    </w:lvl>
    <w:lvl w:ilvl="5" w:tplc="1F80DE2C" w:tentative="1">
      <w:start w:val="1"/>
      <w:numFmt w:val="bullet"/>
      <w:lvlText w:val=""/>
      <w:lvlJc w:val="left"/>
      <w:pPr>
        <w:tabs>
          <w:tab w:val="num" w:pos="4320"/>
        </w:tabs>
        <w:ind w:left="4320" w:hanging="360"/>
      </w:pPr>
      <w:rPr>
        <w:rFonts w:ascii="Wingdings" w:hAnsi="Wingdings" w:hint="default"/>
      </w:rPr>
    </w:lvl>
    <w:lvl w:ilvl="6" w:tplc="02A4CCD6" w:tentative="1">
      <w:start w:val="1"/>
      <w:numFmt w:val="bullet"/>
      <w:lvlText w:val=""/>
      <w:lvlJc w:val="left"/>
      <w:pPr>
        <w:tabs>
          <w:tab w:val="num" w:pos="5040"/>
        </w:tabs>
        <w:ind w:left="5040" w:hanging="360"/>
      </w:pPr>
      <w:rPr>
        <w:rFonts w:ascii="Wingdings" w:hAnsi="Wingdings" w:hint="default"/>
      </w:rPr>
    </w:lvl>
    <w:lvl w:ilvl="7" w:tplc="D572FFE8" w:tentative="1">
      <w:start w:val="1"/>
      <w:numFmt w:val="bullet"/>
      <w:lvlText w:val=""/>
      <w:lvlJc w:val="left"/>
      <w:pPr>
        <w:tabs>
          <w:tab w:val="num" w:pos="5760"/>
        </w:tabs>
        <w:ind w:left="5760" w:hanging="360"/>
      </w:pPr>
      <w:rPr>
        <w:rFonts w:ascii="Wingdings" w:hAnsi="Wingdings" w:hint="default"/>
      </w:rPr>
    </w:lvl>
    <w:lvl w:ilvl="8" w:tplc="33A6DD5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057598"/>
    <w:multiLevelType w:val="hybridMultilevel"/>
    <w:tmpl w:val="37424CFC"/>
    <w:lvl w:ilvl="0" w:tplc="1CA402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6E76FE"/>
    <w:multiLevelType w:val="hybridMultilevel"/>
    <w:tmpl w:val="7D162BAA"/>
    <w:lvl w:ilvl="0" w:tplc="951CFDB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C5708C"/>
    <w:multiLevelType w:val="hybridMultilevel"/>
    <w:tmpl w:val="FCEEE774"/>
    <w:lvl w:ilvl="0" w:tplc="00F03734">
      <w:start w:val="1"/>
      <w:numFmt w:val="bullet"/>
      <w:lvlText w:val="•"/>
      <w:lvlJc w:val="left"/>
      <w:pPr>
        <w:tabs>
          <w:tab w:val="num" w:pos="720"/>
        </w:tabs>
        <w:ind w:left="720" w:hanging="360"/>
      </w:pPr>
      <w:rPr>
        <w:rFonts w:ascii="Arial" w:hAnsi="Arial" w:hint="default"/>
      </w:rPr>
    </w:lvl>
    <w:lvl w:ilvl="1" w:tplc="2A22B9A2" w:tentative="1">
      <w:start w:val="1"/>
      <w:numFmt w:val="bullet"/>
      <w:lvlText w:val="•"/>
      <w:lvlJc w:val="left"/>
      <w:pPr>
        <w:tabs>
          <w:tab w:val="num" w:pos="1440"/>
        </w:tabs>
        <w:ind w:left="1440" w:hanging="360"/>
      </w:pPr>
      <w:rPr>
        <w:rFonts w:ascii="Arial" w:hAnsi="Arial" w:hint="default"/>
      </w:rPr>
    </w:lvl>
    <w:lvl w:ilvl="2" w:tplc="F54E6900">
      <w:start w:val="1"/>
      <w:numFmt w:val="bullet"/>
      <w:lvlText w:val="•"/>
      <w:lvlJc w:val="left"/>
      <w:pPr>
        <w:tabs>
          <w:tab w:val="num" w:pos="2160"/>
        </w:tabs>
        <w:ind w:left="2160" w:hanging="360"/>
      </w:pPr>
      <w:rPr>
        <w:rFonts w:ascii="Arial" w:hAnsi="Arial" w:hint="default"/>
      </w:rPr>
    </w:lvl>
    <w:lvl w:ilvl="3" w:tplc="87984816">
      <w:numFmt w:val="bullet"/>
      <w:lvlText w:val="•"/>
      <w:lvlJc w:val="left"/>
      <w:pPr>
        <w:tabs>
          <w:tab w:val="num" w:pos="2880"/>
        </w:tabs>
        <w:ind w:left="2880" w:hanging="360"/>
      </w:pPr>
      <w:rPr>
        <w:rFonts w:ascii="Arial" w:hAnsi="Arial" w:hint="default"/>
      </w:rPr>
    </w:lvl>
    <w:lvl w:ilvl="4" w:tplc="DACEBF3E" w:tentative="1">
      <w:start w:val="1"/>
      <w:numFmt w:val="bullet"/>
      <w:lvlText w:val="•"/>
      <w:lvlJc w:val="left"/>
      <w:pPr>
        <w:tabs>
          <w:tab w:val="num" w:pos="3600"/>
        </w:tabs>
        <w:ind w:left="3600" w:hanging="360"/>
      </w:pPr>
      <w:rPr>
        <w:rFonts w:ascii="Arial" w:hAnsi="Arial" w:hint="default"/>
      </w:rPr>
    </w:lvl>
    <w:lvl w:ilvl="5" w:tplc="3626AE86" w:tentative="1">
      <w:start w:val="1"/>
      <w:numFmt w:val="bullet"/>
      <w:lvlText w:val="•"/>
      <w:lvlJc w:val="left"/>
      <w:pPr>
        <w:tabs>
          <w:tab w:val="num" w:pos="4320"/>
        </w:tabs>
        <w:ind w:left="4320" w:hanging="360"/>
      </w:pPr>
      <w:rPr>
        <w:rFonts w:ascii="Arial" w:hAnsi="Arial" w:hint="default"/>
      </w:rPr>
    </w:lvl>
    <w:lvl w:ilvl="6" w:tplc="F4A88820" w:tentative="1">
      <w:start w:val="1"/>
      <w:numFmt w:val="bullet"/>
      <w:lvlText w:val="•"/>
      <w:lvlJc w:val="left"/>
      <w:pPr>
        <w:tabs>
          <w:tab w:val="num" w:pos="5040"/>
        </w:tabs>
        <w:ind w:left="5040" w:hanging="360"/>
      </w:pPr>
      <w:rPr>
        <w:rFonts w:ascii="Arial" w:hAnsi="Arial" w:hint="default"/>
      </w:rPr>
    </w:lvl>
    <w:lvl w:ilvl="7" w:tplc="B6542C48" w:tentative="1">
      <w:start w:val="1"/>
      <w:numFmt w:val="bullet"/>
      <w:lvlText w:val="•"/>
      <w:lvlJc w:val="left"/>
      <w:pPr>
        <w:tabs>
          <w:tab w:val="num" w:pos="5760"/>
        </w:tabs>
        <w:ind w:left="5760" w:hanging="360"/>
      </w:pPr>
      <w:rPr>
        <w:rFonts w:ascii="Arial" w:hAnsi="Arial" w:hint="default"/>
      </w:rPr>
    </w:lvl>
    <w:lvl w:ilvl="8" w:tplc="35EAD1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1" w15:restartNumberingAfterBreak="0">
    <w:nsid w:val="696E5E08"/>
    <w:multiLevelType w:val="hybridMultilevel"/>
    <w:tmpl w:val="44A26580"/>
    <w:lvl w:ilvl="0" w:tplc="45B4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B87211"/>
    <w:multiLevelType w:val="hybridMultilevel"/>
    <w:tmpl w:val="BBC28666"/>
    <w:lvl w:ilvl="0" w:tplc="1362ECA2">
      <w:start w:val="1"/>
      <w:numFmt w:val="decimal"/>
      <w:lvlText w:val="%1)"/>
      <w:lvlJc w:val="left"/>
      <w:pPr>
        <w:ind w:left="2061" w:hanging="360"/>
      </w:pPr>
      <w:rPr>
        <w:rFonts w:hint="default"/>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35" w15:restartNumberingAfterBreak="0">
    <w:nsid w:val="740830A5"/>
    <w:multiLevelType w:val="hybridMultilevel"/>
    <w:tmpl w:val="E612CBD4"/>
    <w:lvl w:ilvl="0" w:tplc="A3F0AFD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D34BB5"/>
    <w:multiLevelType w:val="hybridMultilevel"/>
    <w:tmpl w:val="51CA4DA8"/>
    <w:lvl w:ilvl="0" w:tplc="00F03734">
      <w:start w:val="1"/>
      <w:numFmt w:val="bullet"/>
      <w:lvlText w:val="•"/>
      <w:lvlJc w:val="left"/>
      <w:pPr>
        <w:ind w:left="2121" w:hanging="420"/>
      </w:pPr>
      <w:rPr>
        <w:rFonts w:ascii="Arial" w:hAnsi="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37" w15:restartNumberingAfterBreak="0">
    <w:nsid w:val="797F5B7D"/>
    <w:multiLevelType w:val="hybridMultilevel"/>
    <w:tmpl w:val="9E247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9D5D70"/>
    <w:multiLevelType w:val="hybridMultilevel"/>
    <w:tmpl w:val="AEB28688"/>
    <w:lvl w:ilvl="0" w:tplc="BE8A52C0">
      <w:start w:val="11"/>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5"/>
  </w:num>
  <w:num w:numId="2">
    <w:abstractNumId w:val="14"/>
  </w:num>
  <w:num w:numId="3">
    <w:abstractNumId w:val="32"/>
  </w:num>
  <w:num w:numId="4">
    <w:abstractNumId w:val="5"/>
  </w:num>
  <w:num w:numId="5">
    <w:abstractNumId w:val="24"/>
  </w:num>
  <w:num w:numId="6">
    <w:abstractNumId w:val="7"/>
  </w:num>
  <w:num w:numId="7">
    <w:abstractNumId w:val="6"/>
  </w:num>
  <w:num w:numId="8">
    <w:abstractNumId w:val="22"/>
  </w:num>
  <w:num w:numId="9">
    <w:abstractNumId w:val="28"/>
  </w:num>
  <w:num w:numId="10">
    <w:abstractNumId w:val="20"/>
  </w:num>
  <w:num w:numId="11">
    <w:abstractNumId w:val="12"/>
  </w:num>
  <w:num w:numId="12">
    <w:abstractNumId w:val="2"/>
  </w:num>
  <w:num w:numId="13">
    <w:abstractNumId w:val="11"/>
  </w:num>
  <w:num w:numId="14">
    <w:abstractNumId w:val="30"/>
  </w:num>
  <w:num w:numId="15">
    <w:abstractNumId w:val="4"/>
  </w:num>
  <w:num w:numId="16">
    <w:abstractNumId w:val="29"/>
  </w:num>
  <w:num w:numId="17">
    <w:abstractNumId w:val="35"/>
  </w:num>
  <w:num w:numId="18">
    <w:abstractNumId w:val="19"/>
  </w:num>
  <w:num w:numId="19">
    <w:abstractNumId w:val="2"/>
  </w:num>
  <w:num w:numId="20">
    <w:abstractNumId w:val="2"/>
  </w:num>
  <w:num w:numId="21">
    <w:abstractNumId w:val="34"/>
  </w:num>
  <w:num w:numId="22">
    <w:abstractNumId w:val="27"/>
  </w:num>
  <w:num w:numId="23">
    <w:abstractNumId w:val="17"/>
  </w:num>
  <w:num w:numId="24">
    <w:abstractNumId w:val="0"/>
  </w:num>
  <w:num w:numId="25">
    <w:abstractNumId w:val="23"/>
  </w:num>
  <w:num w:numId="26">
    <w:abstractNumId w:val="30"/>
  </w:num>
  <w:num w:numId="27">
    <w:abstractNumId w:val="13"/>
  </w:num>
  <w:num w:numId="28">
    <w:abstractNumId w:val="30"/>
  </w:num>
  <w:num w:numId="29">
    <w:abstractNumId w:val="9"/>
  </w:num>
  <w:num w:numId="30">
    <w:abstractNumId w:val="8"/>
  </w:num>
  <w:num w:numId="31">
    <w:abstractNumId w:val="38"/>
  </w:num>
  <w:num w:numId="32">
    <w:abstractNumId w:val="2"/>
  </w:num>
  <w:num w:numId="33">
    <w:abstractNumId w:val="36"/>
  </w:num>
  <w:num w:numId="34">
    <w:abstractNumId w:val="18"/>
  </w:num>
  <w:num w:numId="35">
    <w:abstractNumId w:val="2"/>
  </w:num>
  <w:num w:numId="36">
    <w:abstractNumId w:val="33"/>
  </w:num>
  <w:num w:numId="37">
    <w:abstractNumId w:val="37"/>
  </w:num>
  <w:num w:numId="38">
    <w:abstractNumId w:val="21"/>
  </w:num>
  <w:num w:numId="39">
    <w:abstractNumId w:val="25"/>
  </w:num>
  <w:num w:numId="40">
    <w:abstractNumId w:val="10"/>
  </w:num>
  <w:num w:numId="41">
    <w:abstractNumId w:val="16"/>
  </w:num>
  <w:num w:numId="42">
    <w:abstractNumId w:val="3"/>
  </w:num>
  <w:num w:numId="43">
    <w:abstractNumId w:val="1"/>
  </w:num>
  <w:num w:numId="44">
    <w:abstractNumId w:val="2"/>
  </w:num>
  <w:num w:numId="45">
    <w:abstractNumId w:val="30"/>
  </w:num>
  <w:num w:numId="46">
    <w:abstractNumId w:val="26"/>
  </w:num>
  <w:num w:numId="47">
    <w:abstractNumId w:val="31"/>
  </w:num>
  <w:num w:numId="48">
    <w:abstractNumId w:val="2"/>
  </w:num>
  <w:num w:numId="4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7C0"/>
    <w:rsid w:val="00000A33"/>
    <w:rsid w:val="0000329D"/>
    <w:rsid w:val="00006910"/>
    <w:rsid w:val="00010C2A"/>
    <w:rsid w:val="00012693"/>
    <w:rsid w:val="00016066"/>
    <w:rsid w:val="00017121"/>
    <w:rsid w:val="00020218"/>
    <w:rsid w:val="00023758"/>
    <w:rsid w:val="00027541"/>
    <w:rsid w:val="000325EF"/>
    <w:rsid w:val="00032C5A"/>
    <w:rsid w:val="0003461C"/>
    <w:rsid w:val="00034B3C"/>
    <w:rsid w:val="00035854"/>
    <w:rsid w:val="00036F26"/>
    <w:rsid w:val="000379EA"/>
    <w:rsid w:val="00041594"/>
    <w:rsid w:val="00041B32"/>
    <w:rsid w:val="0004273A"/>
    <w:rsid w:val="00043C1A"/>
    <w:rsid w:val="00044D3C"/>
    <w:rsid w:val="00045031"/>
    <w:rsid w:val="00045713"/>
    <w:rsid w:val="00046C78"/>
    <w:rsid w:val="000477D6"/>
    <w:rsid w:val="00047E18"/>
    <w:rsid w:val="00050648"/>
    <w:rsid w:val="0005383A"/>
    <w:rsid w:val="000538C1"/>
    <w:rsid w:val="00056BA4"/>
    <w:rsid w:val="000571A8"/>
    <w:rsid w:val="000600F2"/>
    <w:rsid w:val="0006155F"/>
    <w:rsid w:val="00061DF6"/>
    <w:rsid w:val="00066F60"/>
    <w:rsid w:val="00070998"/>
    <w:rsid w:val="00071672"/>
    <w:rsid w:val="0007265F"/>
    <w:rsid w:val="000747B3"/>
    <w:rsid w:val="00074CDB"/>
    <w:rsid w:val="000819CC"/>
    <w:rsid w:val="000830B0"/>
    <w:rsid w:val="000831DF"/>
    <w:rsid w:val="00084B9E"/>
    <w:rsid w:val="00084FD6"/>
    <w:rsid w:val="00087A0C"/>
    <w:rsid w:val="00091F89"/>
    <w:rsid w:val="0009304A"/>
    <w:rsid w:val="0009452C"/>
    <w:rsid w:val="00094B06"/>
    <w:rsid w:val="000A2813"/>
    <w:rsid w:val="000A2C7C"/>
    <w:rsid w:val="000A3559"/>
    <w:rsid w:val="000A74CB"/>
    <w:rsid w:val="000A7B57"/>
    <w:rsid w:val="000B4328"/>
    <w:rsid w:val="000B5C26"/>
    <w:rsid w:val="000B63BC"/>
    <w:rsid w:val="000C05AC"/>
    <w:rsid w:val="000C7608"/>
    <w:rsid w:val="000C7757"/>
    <w:rsid w:val="000C7E0C"/>
    <w:rsid w:val="000D16A7"/>
    <w:rsid w:val="000D1C28"/>
    <w:rsid w:val="000D443A"/>
    <w:rsid w:val="000E13F1"/>
    <w:rsid w:val="000F0EF0"/>
    <w:rsid w:val="000F25CF"/>
    <w:rsid w:val="000F719E"/>
    <w:rsid w:val="001011A0"/>
    <w:rsid w:val="00102DA8"/>
    <w:rsid w:val="001062BB"/>
    <w:rsid w:val="00107630"/>
    <w:rsid w:val="00107688"/>
    <w:rsid w:val="00110970"/>
    <w:rsid w:val="001109A7"/>
    <w:rsid w:val="00112A9A"/>
    <w:rsid w:val="00115300"/>
    <w:rsid w:val="00120AA2"/>
    <w:rsid w:val="00121510"/>
    <w:rsid w:val="00125F99"/>
    <w:rsid w:val="00126782"/>
    <w:rsid w:val="0012691D"/>
    <w:rsid w:val="00130DAA"/>
    <w:rsid w:val="00134295"/>
    <w:rsid w:val="001365D5"/>
    <w:rsid w:val="00136D1F"/>
    <w:rsid w:val="00137C2F"/>
    <w:rsid w:val="00140434"/>
    <w:rsid w:val="0014162A"/>
    <w:rsid w:val="001453D0"/>
    <w:rsid w:val="00145F7C"/>
    <w:rsid w:val="00146512"/>
    <w:rsid w:val="00146E5B"/>
    <w:rsid w:val="00146FD2"/>
    <w:rsid w:val="0015032E"/>
    <w:rsid w:val="00150A64"/>
    <w:rsid w:val="0015358B"/>
    <w:rsid w:val="001567FC"/>
    <w:rsid w:val="00157518"/>
    <w:rsid w:val="00163804"/>
    <w:rsid w:val="00164072"/>
    <w:rsid w:val="0016524B"/>
    <w:rsid w:val="001654AA"/>
    <w:rsid w:val="0016575B"/>
    <w:rsid w:val="00166975"/>
    <w:rsid w:val="00166989"/>
    <w:rsid w:val="001711CE"/>
    <w:rsid w:val="00172B9D"/>
    <w:rsid w:val="0018256B"/>
    <w:rsid w:val="0018597D"/>
    <w:rsid w:val="00192F9F"/>
    <w:rsid w:val="00193EEB"/>
    <w:rsid w:val="00194921"/>
    <w:rsid w:val="001959AB"/>
    <w:rsid w:val="001968AE"/>
    <w:rsid w:val="001971D2"/>
    <w:rsid w:val="001A2B7A"/>
    <w:rsid w:val="001A6551"/>
    <w:rsid w:val="001A67B8"/>
    <w:rsid w:val="001A6DD5"/>
    <w:rsid w:val="001A7DCF"/>
    <w:rsid w:val="001B00C3"/>
    <w:rsid w:val="001B243E"/>
    <w:rsid w:val="001B3D23"/>
    <w:rsid w:val="001B490B"/>
    <w:rsid w:val="001B64DA"/>
    <w:rsid w:val="001C1B9F"/>
    <w:rsid w:val="001C41A4"/>
    <w:rsid w:val="001C591F"/>
    <w:rsid w:val="001C6BEE"/>
    <w:rsid w:val="001C7D41"/>
    <w:rsid w:val="001D0E02"/>
    <w:rsid w:val="001D1309"/>
    <w:rsid w:val="001D138C"/>
    <w:rsid w:val="001D1C02"/>
    <w:rsid w:val="001D283C"/>
    <w:rsid w:val="001D4AA6"/>
    <w:rsid w:val="001D63FE"/>
    <w:rsid w:val="001D7124"/>
    <w:rsid w:val="001D7250"/>
    <w:rsid w:val="001D7484"/>
    <w:rsid w:val="001E61E0"/>
    <w:rsid w:val="001E6DC5"/>
    <w:rsid w:val="001F3F5E"/>
    <w:rsid w:val="00200D76"/>
    <w:rsid w:val="0020102A"/>
    <w:rsid w:val="002013CB"/>
    <w:rsid w:val="00201D0B"/>
    <w:rsid w:val="00201E0F"/>
    <w:rsid w:val="00204577"/>
    <w:rsid w:val="00204B80"/>
    <w:rsid w:val="0020581D"/>
    <w:rsid w:val="002116C0"/>
    <w:rsid w:val="002124F3"/>
    <w:rsid w:val="00212650"/>
    <w:rsid w:val="00212FB1"/>
    <w:rsid w:val="00213EB4"/>
    <w:rsid w:val="0021419D"/>
    <w:rsid w:val="00215EA4"/>
    <w:rsid w:val="00216B49"/>
    <w:rsid w:val="0021712F"/>
    <w:rsid w:val="002226D1"/>
    <w:rsid w:val="00223C87"/>
    <w:rsid w:val="002246E7"/>
    <w:rsid w:val="00224D61"/>
    <w:rsid w:val="00226DEC"/>
    <w:rsid w:val="00231ED6"/>
    <w:rsid w:val="00234C8E"/>
    <w:rsid w:val="002416E2"/>
    <w:rsid w:val="00242F18"/>
    <w:rsid w:val="00243436"/>
    <w:rsid w:val="00243BB6"/>
    <w:rsid w:val="002445E6"/>
    <w:rsid w:val="00244E56"/>
    <w:rsid w:val="00245F9B"/>
    <w:rsid w:val="00253E27"/>
    <w:rsid w:val="002572FC"/>
    <w:rsid w:val="00257DD1"/>
    <w:rsid w:val="00262C45"/>
    <w:rsid w:val="0026700E"/>
    <w:rsid w:val="0026725A"/>
    <w:rsid w:val="0027424D"/>
    <w:rsid w:val="00274595"/>
    <w:rsid w:val="00276501"/>
    <w:rsid w:val="00276E9C"/>
    <w:rsid w:val="00281CCF"/>
    <w:rsid w:val="00283639"/>
    <w:rsid w:val="00283C1B"/>
    <w:rsid w:val="00290AAF"/>
    <w:rsid w:val="00291F62"/>
    <w:rsid w:val="0029341F"/>
    <w:rsid w:val="0029389B"/>
    <w:rsid w:val="0029707B"/>
    <w:rsid w:val="002A39F1"/>
    <w:rsid w:val="002A41F9"/>
    <w:rsid w:val="002A5D62"/>
    <w:rsid w:val="002A5F0B"/>
    <w:rsid w:val="002B0EC2"/>
    <w:rsid w:val="002B543F"/>
    <w:rsid w:val="002B74A7"/>
    <w:rsid w:val="002C0667"/>
    <w:rsid w:val="002C1770"/>
    <w:rsid w:val="002C17FA"/>
    <w:rsid w:val="002C2F51"/>
    <w:rsid w:val="002C4247"/>
    <w:rsid w:val="002C682B"/>
    <w:rsid w:val="002C7AFF"/>
    <w:rsid w:val="002D0DAD"/>
    <w:rsid w:val="002D3ABC"/>
    <w:rsid w:val="002D45FD"/>
    <w:rsid w:val="002D48FD"/>
    <w:rsid w:val="002E0B92"/>
    <w:rsid w:val="002E2A24"/>
    <w:rsid w:val="002E4B00"/>
    <w:rsid w:val="002E5B1B"/>
    <w:rsid w:val="002E6820"/>
    <w:rsid w:val="002F4C73"/>
    <w:rsid w:val="002F54D1"/>
    <w:rsid w:val="002F69DE"/>
    <w:rsid w:val="002F6B1B"/>
    <w:rsid w:val="002F7834"/>
    <w:rsid w:val="00303C49"/>
    <w:rsid w:val="00304268"/>
    <w:rsid w:val="0030596C"/>
    <w:rsid w:val="00306EDF"/>
    <w:rsid w:val="00310379"/>
    <w:rsid w:val="00310E40"/>
    <w:rsid w:val="003134B3"/>
    <w:rsid w:val="00313585"/>
    <w:rsid w:val="003142E4"/>
    <w:rsid w:val="003146CD"/>
    <w:rsid w:val="00314DBD"/>
    <w:rsid w:val="0031514A"/>
    <w:rsid w:val="00315CAB"/>
    <w:rsid w:val="00320928"/>
    <w:rsid w:val="0032123A"/>
    <w:rsid w:val="00322E2F"/>
    <w:rsid w:val="003236AE"/>
    <w:rsid w:val="0032532E"/>
    <w:rsid w:val="00325471"/>
    <w:rsid w:val="00325BFC"/>
    <w:rsid w:val="003264A9"/>
    <w:rsid w:val="00326F83"/>
    <w:rsid w:val="0033023A"/>
    <w:rsid w:val="003369E9"/>
    <w:rsid w:val="0033709F"/>
    <w:rsid w:val="00337D48"/>
    <w:rsid w:val="00341E36"/>
    <w:rsid w:val="0034362D"/>
    <w:rsid w:val="00346A6B"/>
    <w:rsid w:val="0035070A"/>
    <w:rsid w:val="0035273F"/>
    <w:rsid w:val="00353A30"/>
    <w:rsid w:val="00355841"/>
    <w:rsid w:val="00356301"/>
    <w:rsid w:val="00356FDC"/>
    <w:rsid w:val="00357AEB"/>
    <w:rsid w:val="00360B57"/>
    <w:rsid w:val="0036114A"/>
    <w:rsid w:val="0036149D"/>
    <w:rsid w:val="00362F5A"/>
    <w:rsid w:val="00367918"/>
    <w:rsid w:val="00371120"/>
    <w:rsid w:val="00374C4D"/>
    <w:rsid w:val="00375B6D"/>
    <w:rsid w:val="00376B2D"/>
    <w:rsid w:val="003779BF"/>
    <w:rsid w:val="00377EFF"/>
    <w:rsid w:val="00386992"/>
    <w:rsid w:val="00391515"/>
    <w:rsid w:val="003917A6"/>
    <w:rsid w:val="00392BB3"/>
    <w:rsid w:val="00392C77"/>
    <w:rsid w:val="00393E59"/>
    <w:rsid w:val="0039504D"/>
    <w:rsid w:val="0039570E"/>
    <w:rsid w:val="00395C83"/>
    <w:rsid w:val="00396601"/>
    <w:rsid w:val="00396F41"/>
    <w:rsid w:val="003A04B8"/>
    <w:rsid w:val="003A14C6"/>
    <w:rsid w:val="003A1E0B"/>
    <w:rsid w:val="003A2D00"/>
    <w:rsid w:val="003A3CAC"/>
    <w:rsid w:val="003A60D8"/>
    <w:rsid w:val="003A67D7"/>
    <w:rsid w:val="003B008A"/>
    <w:rsid w:val="003B0618"/>
    <w:rsid w:val="003B59BA"/>
    <w:rsid w:val="003B5DE2"/>
    <w:rsid w:val="003B61CA"/>
    <w:rsid w:val="003B77CC"/>
    <w:rsid w:val="003C1851"/>
    <w:rsid w:val="003C2081"/>
    <w:rsid w:val="003C2BFC"/>
    <w:rsid w:val="003C3A31"/>
    <w:rsid w:val="003C43B0"/>
    <w:rsid w:val="003C4D92"/>
    <w:rsid w:val="003C6AD2"/>
    <w:rsid w:val="003C7201"/>
    <w:rsid w:val="003C7EA6"/>
    <w:rsid w:val="003D1250"/>
    <w:rsid w:val="003D164A"/>
    <w:rsid w:val="003D1DDD"/>
    <w:rsid w:val="003D2725"/>
    <w:rsid w:val="003D290B"/>
    <w:rsid w:val="003D63F9"/>
    <w:rsid w:val="003E290C"/>
    <w:rsid w:val="003E3AFA"/>
    <w:rsid w:val="003E74E2"/>
    <w:rsid w:val="003E7C86"/>
    <w:rsid w:val="003F103E"/>
    <w:rsid w:val="003F1069"/>
    <w:rsid w:val="003F14FF"/>
    <w:rsid w:val="003F3967"/>
    <w:rsid w:val="003F79F1"/>
    <w:rsid w:val="00400638"/>
    <w:rsid w:val="00401C2D"/>
    <w:rsid w:val="00401F86"/>
    <w:rsid w:val="00404249"/>
    <w:rsid w:val="0040556D"/>
    <w:rsid w:val="004073DB"/>
    <w:rsid w:val="004102D8"/>
    <w:rsid w:val="00411646"/>
    <w:rsid w:val="00411B2A"/>
    <w:rsid w:val="0041225C"/>
    <w:rsid w:val="0041279E"/>
    <w:rsid w:val="00413D56"/>
    <w:rsid w:val="00417E59"/>
    <w:rsid w:val="004217DB"/>
    <w:rsid w:val="0042464D"/>
    <w:rsid w:val="004265B5"/>
    <w:rsid w:val="0042797D"/>
    <w:rsid w:val="00431991"/>
    <w:rsid w:val="0043359C"/>
    <w:rsid w:val="0043433F"/>
    <w:rsid w:val="004408C8"/>
    <w:rsid w:val="00444E1A"/>
    <w:rsid w:val="00445B8B"/>
    <w:rsid w:val="00446710"/>
    <w:rsid w:val="00447B68"/>
    <w:rsid w:val="00450B60"/>
    <w:rsid w:val="00451515"/>
    <w:rsid w:val="0045223D"/>
    <w:rsid w:val="004544FA"/>
    <w:rsid w:val="0045633B"/>
    <w:rsid w:val="004567A5"/>
    <w:rsid w:val="00456A85"/>
    <w:rsid w:val="00460E76"/>
    <w:rsid w:val="004613EE"/>
    <w:rsid w:val="00462056"/>
    <w:rsid w:val="0046517B"/>
    <w:rsid w:val="00466280"/>
    <w:rsid w:val="00470523"/>
    <w:rsid w:val="00472D44"/>
    <w:rsid w:val="00473F32"/>
    <w:rsid w:val="00474B41"/>
    <w:rsid w:val="00475A83"/>
    <w:rsid w:val="00475AA8"/>
    <w:rsid w:val="00476F75"/>
    <w:rsid w:val="00477C76"/>
    <w:rsid w:val="004804C7"/>
    <w:rsid w:val="00480DB7"/>
    <w:rsid w:val="00480E51"/>
    <w:rsid w:val="00483DE8"/>
    <w:rsid w:val="0048562E"/>
    <w:rsid w:val="00486934"/>
    <w:rsid w:val="0049084B"/>
    <w:rsid w:val="00491E20"/>
    <w:rsid w:val="004955EE"/>
    <w:rsid w:val="00496982"/>
    <w:rsid w:val="00497DDD"/>
    <w:rsid w:val="004A076E"/>
    <w:rsid w:val="004A2016"/>
    <w:rsid w:val="004A47FC"/>
    <w:rsid w:val="004A50EA"/>
    <w:rsid w:val="004A51A0"/>
    <w:rsid w:val="004A6620"/>
    <w:rsid w:val="004A6B43"/>
    <w:rsid w:val="004A7AC8"/>
    <w:rsid w:val="004B2880"/>
    <w:rsid w:val="004B2EEF"/>
    <w:rsid w:val="004B4F9E"/>
    <w:rsid w:val="004B7085"/>
    <w:rsid w:val="004B7170"/>
    <w:rsid w:val="004C19D5"/>
    <w:rsid w:val="004C4B19"/>
    <w:rsid w:val="004D1103"/>
    <w:rsid w:val="004D25E9"/>
    <w:rsid w:val="004D5395"/>
    <w:rsid w:val="004D5C06"/>
    <w:rsid w:val="004D673D"/>
    <w:rsid w:val="004E07AF"/>
    <w:rsid w:val="004E1F6C"/>
    <w:rsid w:val="004E79DA"/>
    <w:rsid w:val="004F0F81"/>
    <w:rsid w:val="004F67E1"/>
    <w:rsid w:val="004F6E28"/>
    <w:rsid w:val="004F7832"/>
    <w:rsid w:val="00504CEE"/>
    <w:rsid w:val="005057BD"/>
    <w:rsid w:val="00506064"/>
    <w:rsid w:val="0051112D"/>
    <w:rsid w:val="00511731"/>
    <w:rsid w:val="00511A32"/>
    <w:rsid w:val="0051346F"/>
    <w:rsid w:val="0051371C"/>
    <w:rsid w:val="00515C59"/>
    <w:rsid w:val="005212F9"/>
    <w:rsid w:val="00522307"/>
    <w:rsid w:val="0052253C"/>
    <w:rsid w:val="005254E3"/>
    <w:rsid w:val="00526868"/>
    <w:rsid w:val="005272CA"/>
    <w:rsid w:val="00527BDE"/>
    <w:rsid w:val="00530857"/>
    <w:rsid w:val="00530B91"/>
    <w:rsid w:val="00532548"/>
    <w:rsid w:val="00532FC1"/>
    <w:rsid w:val="0053447C"/>
    <w:rsid w:val="005347C1"/>
    <w:rsid w:val="005365BA"/>
    <w:rsid w:val="00536BAF"/>
    <w:rsid w:val="005376D6"/>
    <w:rsid w:val="00537917"/>
    <w:rsid w:val="00537DAA"/>
    <w:rsid w:val="00540097"/>
    <w:rsid w:val="005410C9"/>
    <w:rsid w:val="00541A94"/>
    <w:rsid w:val="00542290"/>
    <w:rsid w:val="005442E9"/>
    <w:rsid w:val="00544712"/>
    <w:rsid w:val="0054596D"/>
    <w:rsid w:val="005459C0"/>
    <w:rsid w:val="00550167"/>
    <w:rsid w:val="00550306"/>
    <w:rsid w:val="005506E1"/>
    <w:rsid w:val="005564A2"/>
    <w:rsid w:val="005568E0"/>
    <w:rsid w:val="0056179B"/>
    <w:rsid w:val="005624D5"/>
    <w:rsid w:val="00563088"/>
    <w:rsid w:val="00565092"/>
    <w:rsid w:val="00565996"/>
    <w:rsid w:val="00566DD9"/>
    <w:rsid w:val="005776EF"/>
    <w:rsid w:val="00580546"/>
    <w:rsid w:val="00582412"/>
    <w:rsid w:val="00582518"/>
    <w:rsid w:val="0059081E"/>
    <w:rsid w:val="00590DD3"/>
    <w:rsid w:val="005957B0"/>
    <w:rsid w:val="0059714B"/>
    <w:rsid w:val="005976F6"/>
    <w:rsid w:val="005A1C6B"/>
    <w:rsid w:val="005A242C"/>
    <w:rsid w:val="005A4285"/>
    <w:rsid w:val="005A5A26"/>
    <w:rsid w:val="005A5F86"/>
    <w:rsid w:val="005A624F"/>
    <w:rsid w:val="005A7621"/>
    <w:rsid w:val="005B03CC"/>
    <w:rsid w:val="005B17F3"/>
    <w:rsid w:val="005B4DF0"/>
    <w:rsid w:val="005B4F03"/>
    <w:rsid w:val="005C0A9D"/>
    <w:rsid w:val="005C0BB4"/>
    <w:rsid w:val="005C0F58"/>
    <w:rsid w:val="005C2066"/>
    <w:rsid w:val="005C46AB"/>
    <w:rsid w:val="005C4C5D"/>
    <w:rsid w:val="005C6CCA"/>
    <w:rsid w:val="005C7BDF"/>
    <w:rsid w:val="005D0A20"/>
    <w:rsid w:val="005D23BF"/>
    <w:rsid w:val="005D4251"/>
    <w:rsid w:val="005D57FE"/>
    <w:rsid w:val="005D5874"/>
    <w:rsid w:val="005D7002"/>
    <w:rsid w:val="005D70B9"/>
    <w:rsid w:val="005D7C27"/>
    <w:rsid w:val="005E14E8"/>
    <w:rsid w:val="005E2E74"/>
    <w:rsid w:val="005E4FCF"/>
    <w:rsid w:val="005E52A0"/>
    <w:rsid w:val="005E63D8"/>
    <w:rsid w:val="005E7074"/>
    <w:rsid w:val="005E7A03"/>
    <w:rsid w:val="005E7AE7"/>
    <w:rsid w:val="005E7F5A"/>
    <w:rsid w:val="005F14D4"/>
    <w:rsid w:val="005F1632"/>
    <w:rsid w:val="005F25C0"/>
    <w:rsid w:val="005F4F8A"/>
    <w:rsid w:val="005F5105"/>
    <w:rsid w:val="005F63EA"/>
    <w:rsid w:val="005F68AF"/>
    <w:rsid w:val="005F7750"/>
    <w:rsid w:val="005F7EB0"/>
    <w:rsid w:val="0060130E"/>
    <w:rsid w:val="0060443C"/>
    <w:rsid w:val="00605394"/>
    <w:rsid w:val="00605737"/>
    <w:rsid w:val="006077DC"/>
    <w:rsid w:val="00610954"/>
    <w:rsid w:val="00611245"/>
    <w:rsid w:val="0061192E"/>
    <w:rsid w:val="0061237A"/>
    <w:rsid w:val="006128B8"/>
    <w:rsid w:val="00612C42"/>
    <w:rsid w:val="00613908"/>
    <w:rsid w:val="00614C44"/>
    <w:rsid w:val="006159C2"/>
    <w:rsid w:val="00615D84"/>
    <w:rsid w:val="006162B3"/>
    <w:rsid w:val="00616ACA"/>
    <w:rsid w:val="00616DFA"/>
    <w:rsid w:val="00617A22"/>
    <w:rsid w:val="0062039A"/>
    <w:rsid w:val="0062114A"/>
    <w:rsid w:val="006213B8"/>
    <w:rsid w:val="00621611"/>
    <w:rsid w:val="00622777"/>
    <w:rsid w:val="0062413F"/>
    <w:rsid w:val="006311AC"/>
    <w:rsid w:val="006312DE"/>
    <w:rsid w:val="006320BE"/>
    <w:rsid w:val="00640F73"/>
    <w:rsid w:val="00645685"/>
    <w:rsid w:val="00656B05"/>
    <w:rsid w:val="006606CB"/>
    <w:rsid w:val="00660ED0"/>
    <w:rsid w:val="006628A5"/>
    <w:rsid w:val="00672184"/>
    <w:rsid w:val="006733CC"/>
    <w:rsid w:val="00673F6C"/>
    <w:rsid w:val="00677F6D"/>
    <w:rsid w:val="00680C23"/>
    <w:rsid w:val="00683321"/>
    <w:rsid w:val="006848AD"/>
    <w:rsid w:val="00685603"/>
    <w:rsid w:val="006863A8"/>
    <w:rsid w:val="00687628"/>
    <w:rsid w:val="00687DD2"/>
    <w:rsid w:val="006A007C"/>
    <w:rsid w:val="006A13F7"/>
    <w:rsid w:val="006A79D1"/>
    <w:rsid w:val="006B1702"/>
    <w:rsid w:val="006B3178"/>
    <w:rsid w:val="006B70F7"/>
    <w:rsid w:val="006B78ED"/>
    <w:rsid w:val="006C0B95"/>
    <w:rsid w:val="006C344F"/>
    <w:rsid w:val="006C5870"/>
    <w:rsid w:val="006C6AA5"/>
    <w:rsid w:val="006C70CC"/>
    <w:rsid w:val="006C7EE5"/>
    <w:rsid w:val="006D302D"/>
    <w:rsid w:val="006D46EB"/>
    <w:rsid w:val="006E1A21"/>
    <w:rsid w:val="006E2897"/>
    <w:rsid w:val="006E3E51"/>
    <w:rsid w:val="006F0031"/>
    <w:rsid w:val="006F0B39"/>
    <w:rsid w:val="006F0C7A"/>
    <w:rsid w:val="006F1C01"/>
    <w:rsid w:val="006F2196"/>
    <w:rsid w:val="006F2FAB"/>
    <w:rsid w:val="006F467C"/>
    <w:rsid w:val="006F5E4A"/>
    <w:rsid w:val="006F7DEF"/>
    <w:rsid w:val="0070026F"/>
    <w:rsid w:val="00700934"/>
    <w:rsid w:val="00701454"/>
    <w:rsid w:val="00704130"/>
    <w:rsid w:val="00705AA6"/>
    <w:rsid w:val="00706B96"/>
    <w:rsid w:val="0070749A"/>
    <w:rsid w:val="007108B2"/>
    <w:rsid w:val="00712630"/>
    <w:rsid w:val="007135F9"/>
    <w:rsid w:val="0071641B"/>
    <w:rsid w:val="00716F80"/>
    <w:rsid w:val="00722A76"/>
    <w:rsid w:val="00726E69"/>
    <w:rsid w:val="00727C2B"/>
    <w:rsid w:val="007308FE"/>
    <w:rsid w:val="00733E11"/>
    <w:rsid w:val="00735BE8"/>
    <w:rsid w:val="00737440"/>
    <w:rsid w:val="00741CE7"/>
    <w:rsid w:val="00746629"/>
    <w:rsid w:val="00747985"/>
    <w:rsid w:val="00747F61"/>
    <w:rsid w:val="00753C4A"/>
    <w:rsid w:val="00756567"/>
    <w:rsid w:val="00760A12"/>
    <w:rsid w:val="0076293F"/>
    <w:rsid w:val="007638F3"/>
    <w:rsid w:val="00770388"/>
    <w:rsid w:val="00770A28"/>
    <w:rsid w:val="00775EB6"/>
    <w:rsid w:val="00775ED3"/>
    <w:rsid w:val="00777D4B"/>
    <w:rsid w:val="007811C7"/>
    <w:rsid w:val="00782785"/>
    <w:rsid w:val="00782BCB"/>
    <w:rsid w:val="00784986"/>
    <w:rsid w:val="0078609B"/>
    <w:rsid w:val="00791AEB"/>
    <w:rsid w:val="0079271A"/>
    <w:rsid w:val="00792C8A"/>
    <w:rsid w:val="007939AD"/>
    <w:rsid w:val="00794800"/>
    <w:rsid w:val="007974D7"/>
    <w:rsid w:val="007A28FC"/>
    <w:rsid w:val="007B34B3"/>
    <w:rsid w:val="007B34F4"/>
    <w:rsid w:val="007B4E1B"/>
    <w:rsid w:val="007B60C0"/>
    <w:rsid w:val="007C0AA4"/>
    <w:rsid w:val="007C1957"/>
    <w:rsid w:val="007C38D8"/>
    <w:rsid w:val="007C4D6D"/>
    <w:rsid w:val="007C6045"/>
    <w:rsid w:val="007C76A3"/>
    <w:rsid w:val="007D4E07"/>
    <w:rsid w:val="007D54C9"/>
    <w:rsid w:val="007D71C4"/>
    <w:rsid w:val="007E0864"/>
    <w:rsid w:val="007E1030"/>
    <w:rsid w:val="007E2FDD"/>
    <w:rsid w:val="007E5925"/>
    <w:rsid w:val="007F109A"/>
    <w:rsid w:val="007F1CAD"/>
    <w:rsid w:val="007F3EF1"/>
    <w:rsid w:val="007F5FF6"/>
    <w:rsid w:val="007F679E"/>
    <w:rsid w:val="007F7C9A"/>
    <w:rsid w:val="00802763"/>
    <w:rsid w:val="008062BF"/>
    <w:rsid w:val="00810B1E"/>
    <w:rsid w:val="00815445"/>
    <w:rsid w:val="008156BC"/>
    <w:rsid w:val="00820309"/>
    <w:rsid w:val="00820593"/>
    <w:rsid w:val="008212BE"/>
    <w:rsid w:val="00822734"/>
    <w:rsid w:val="0082403E"/>
    <w:rsid w:val="00825AAE"/>
    <w:rsid w:val="00825F66"/>
    <w:rsid w:val="00826189"/>
    <w:rsid w:val="00827AFB"/>
    <w:rsid w:val="00827B18"/>
    <w:rsid w:val="00830F84"/>
    <w:rsid w:val="00842380"/>
    <w:rsid w:val="008424A7"/>
    <w:rsid w:val="00846F71"/>
    <w:rsid w:val="00851617"/>
    <w:rsid w:val="00852426"/>
    <w:rsid w:val="00853D38"/>
    <w:rsid w:val="00854B7B"/>
    <w:rsid w:val="00854DEF"/>
    <w:rsid w:val="00854EE4"/>
    <w:rsid w:val="00855622"/>
    <w:rsid w:val="00856AC4"/>
    <w:rsid w:val="00862119"/>
    <w:rsid w:val="00865199"/>
    <w:rsid w:val="00866992"/>
    <w:rsid w:val="00873F6E"/>
    <w:rsid w:val="008810D4"/>
    <w:rsid w:val="0088201F"/>
    <w:rsid w:val="008824E1"/>
    <w:rsid w:val="008841A2"/>
    <w:rsid w:val="008844C3"/>
    <w:rsid w:val="008849C7"/>
    <w:rsid w:val="00885B91"/>
    <w:rsid w:val="00892747"/>
    <w:rsid w:val="00892820"/>
    <w:rsid w:val="00896ED1"/>
    <w:rsid w:val="008A0DD5"/>
    <w:rsid w:val="008A1D00"/>
    <w:rsid w:val="008A250A"/>
    <w:rsid w:val="008B026E"/>
    <w:rsid w:val="008B0EEB"/>
    <w:rsid w:val="008B0F81"/>
    <w:rsid w:val="008B15CA"/>
    <w:rsid w:val="008B4FC8"/>
    <w:rsid w:val="008B5E88"/>
    <w:rsid w:val="008C0AA9"/>
    <w:rsid w:val="008C329F"/>
    <w:rsid w:val="008C46BA"/>
    <w:rsid w:val="008C4AE1"/>
    <w:rsid w:val="008C5EEA"/>
    <w:rsid w:val="008C6DBE"/>
    <w:rsid w:val="008D54D4"/>
    <w:rsid w:val="008D6239"/>
    <w:rsid w:val="008D7881"/>
    <w:rsid w:val="008E2773"/>
    <w:rsid w:val="008E312F"/>
    <w:rsid w:val="008E399F"/>
    <w:rsid w:val="008E48F2"/>
    <w:rsid w:val="008E5F36"/>
    <w:rsid w:val="008F373E"/>
    <w:rsid w:val="008F3B6D"/>
    <w:rsid w:val="009000C9"/>
    <w:rsid w:val="00901733"/>
    <w:rsid w:val="00901D04"/>
    <w:rsid w:val="00904A64"/>
    <w:rsid w:val="00904E2E"/>
    <w:rsid w:val="009051F8"/>
    <w:rsid w:val="0090720C"/>
    <w:rsid w:val="00912A41"/>
    <w:rsid w:val="00914355"/>
    <w:rsid w:val="0091439B"/>
    <w:rsid w:val="00914955"/>
    <w:rsid w:val="00915A3A"/>
    <w:rsid w:val="00917FA3"/>
    <w:rsid w:val="00921904"/>
    <w:rsid w:val="00922C4D"/>
    <w:rsid w:val="00925EFA"/>
    <w:rsid w:val="0092642A"/>
    <w:rsid w:val="00930A3A"/>
    <w:rsid w:val="009346DA"/>
    <w:rsid w:val="00937F43"/>
    <w:rsid w:val="0094051B"/>
    <w:rsid w:val="00940AE2"/>
    <w:rsid w:val="00950EBF"/>
    <w:rsid w:val="00954130"/>
    <w:rsid w:val="0095515B"/>
    <w:rsid w:val="00961AEF"/>
    <w:rsid w:val="0096380B"/>
    <w:rsid w:val="009646E4"/>
    <w:rsid w:val="00966275"/>
    <w:rsid w:val="009678D2"/>
    <w:rsid w:val="00971195"/>
    <w:rsid w:val="009734FB"/>
    <w:rsid w:val="0097571B"/>
    <w:rsid w:val="009775BE"/>
    <w:rsid w:val="0098541D"/>
    <w:rsid w:val="00986189"/>
    <w:rsid w:val="009923B8"/>
    <w:rsid w:val="009926C7"/>
    <w:rsid w:val="00994766"/>
    <w:rsid w:val="00995DE7"/>
    <w:rsid w:val="009A1E29"/>
    <w:rsid w:val="009A40AE"/>
    <w:rsid w:val="009B0850"/>
    <w:rsid w:val="009B1172"/>
    <w:rsid w:val="009B1A4B"/>
    <w:rsid w:val="009B1E7D"/>
    <w:rsid w:val="009B2266"/>
    <w:rsid w:val="009B38FA"/>
    <w:rsid w:val="009B57BA"/>
    <w:rsid w:val="009B5F90"/>
    <w:rsid w:val="009C0201"/>
    <w:rsid w:val="009C0427"/>
    <w:rsid w:val="009C2210"/>
    <w:rsid w:val="009C2602"/>
    <w:rsid w:val="009C2FA0"/>
    <w:rsid w:val="009C31A4"/>
    <w:rsid w:val="009C3CE8"/>
    <w:rsid w:val="009C3DC1"/>
    <w:rsid w:val="009C4788"/>
    <w:rsid w:val="009C5037"/>
    <w:rsid w:val="009C681F"/>
    <w:rsid w:val="009C6B86"/>
    <w:rsid w:val="009D0F40"/>
    <w:rsid w:val="009D1CB0"/>
    <w:rsid w:val="009D58B1"/>
    <w:rsid w:val="009D7698"/>
    <w:rsid w:val="009D7B52"/>
    <w:rsid w:val="009E1DE7"/>
    <w:rsid w:val="009E4481"/>
    <w:rsid w:val="009F0767"/>
    <w:rsid w:val="009F14B1"/>
    <w:rsid w:val="009F63CC"/>
    <w:rsid w:val="00A01F58"/>
    <w:rsid w:val="00A036F8"/>
    <w:rsid w:val="00A058BE"/>
    <w:rsid w:val="00A05EE4"/>
    <w:rsid w:val="00A06F1D"/>
    <w:rsid w:val="00A11102"/>
    <w:rsid w:val="00A1181E"/>
    <w:rsid w:val="00A124B9"/>
    <w:rsid w:val="00A15127"/>
    <w:rsid w:val="00A15C94"/>
    <w:rsid w:val="00A22D3D"/>
    <w:rsid w:val="00A25F07"/>
    <w:rsid w:val="00A27077"/>
    <w:rsid w:val="00A271B2"/>
    <w:rsid w:val="00A308D0"/>
    <w:rsid w:val="00A32392"/>
    <w:rsid w:val="00A340A3"/>
    <w:rsid w:val="00A35093"/>
    <w:rsid w:val="00A36119"/>
    <w:rsid w:val="00A36422"/>
    <w:rsid w:val="00A372CE"/>
    <w:rsid w:val="00A40371"/>
    <w:rsid w:val="00A40AD3"/>
    <w:rsid w:val="00A41641"/>
    <w:rsid w:val="00A41907"/>
    <w:rsid w:val="00A428EF"/>
    <w:rsid w:val="00A42C6C"/>
    <w:rsid w:val="00A444DC"/>
    <w:rsid w:val="00A44EEA"/>
    <w:rsid w:val="00A4568F"/>
    <w:rsid w:val="00A457A0"/>
    <w:rsid w:val="00A502C6"/>
    <w:rsid w:val="00A5167D"/>
    <w:rsid w:val="00A52E96"/>
    <w:rsid w:val="00A546D7"/>
    <w:rsid w:val="00A56FA4"/>
    <w:rsid w:val="00A57D4B"/>
    <w:rsid w:val="00A60765"/>
    <w:rsid w:val="00A6078F"/>
    <w:rsid w:val="00A61F97"/>
    <w:rsid w:val="00A6230C"/>
    <w:rsid w:val="00A64BCF"/>
    <w:rsid w:val="00A64E5B"/>
    <w:rsid w:val="00A658C5"/>
    <w:rsid w:val="00A70B26"/>
    <w:rsid w:val="00A7379D"/>
    <w:rsid w:val="00A73E7E"/>
    <w:rsid w:val="00A75430"/>
    <w:rsid w:val="00A75F73"/>
    <w:rsid w:val="00A80C8E"/>
    <w:rsid w:val="00A8200F"/>
    <w:rsid w:val="00A8226D"/>
    <w:rsid w:val="00A84EC4"/>
    <w:rsid w:val="00A855A5"/>
    <w:rsid w:val="00A900BE"/>
    <w:rsid w:val="00A90D75"/>
    <w:rsid w:val="00A92892"/>
    <w:rsid w:val="00A93493"/>
    <w:rsid w:val="00A97B31"/>
    <w:rsid w:val="00A97C12"/>
    <w:rsid w:val="00AA09E9"/>
    <w:rsid w:val="00AA1400"/>
    <w:rsid w:val="00AA24DD"/>
    <w:rsid w:val="00AA3A0B"/>
    <w:rsid w:val="00AA6EEF"/>
    <w:rsid w:val="00AA7EA4"/>
    <w:rsid w:val="00AB06FF"/>
    <w:rsid w:val="00AB07D3"/>
    <w:rsid w:val="00AB09A1"/>
    <w:rsid w:val="00AB7C6A"/>
    <w:rsid w:val="00AC0329"/>
    <w:rsid w:val="00AC1893"/>
    <w:rsid w:val="00AC19ED"/>
    <w:rsid w:val="00AC1ACA"/>
    <w:rsid w:val="00AC35C8"/>
    <w:rsid w:val="00AC4AFF"/>
    <w:rsid w:val="00AD06FA"/>
    <w:rsid w:val="00AD175C"/>
    <w:rsid w:val="00AD1A85"/>
    <w:rsid w:val="00AD6AE6"/>
    <w:rsid w:val="00AD6CD4"/>
    <w:rsid w:val="00AD7A07"/>
    <w:rsid w:val="00AD7EFE"/>
    <w:rsid w:val="00AE0819"/>
    <w:rsid w:val="00AE1862"/>
    <w:rsid w:val="00AE1A6B"/>
    <w:rsid w:val="00AE20A5"/>
    <w:rsid w:val="00AE2300"/>
    <w:rsid w:val="00AE25D0"/>
    <w:rsid w:val="00AE4B01"/>
    <w:rsid w:val="00AE6557"/>
    <w:rsid w:val="00AE6D86"/>
    <w:rsid w:val="00AF2745"/>
    <w:rsid w:val="00AF391B"/>
    <w:rsid w:val="00AF4F6B"/>
    <w:rsid w:val="00B01A75"/>
    <w:rsid w:val="00B024A0"/>
    <w:rsid w:val="00B03764"/>
    <w:rsid w:val="00B05E16"/>
    <w:rsid w:val="00B079B8"/>
    <w:rsid w:val="00B1051B"/>
    <w:rsid w:val="00B116FE"/>
    <w:rsid w:val="00B11C54"/>
    <w:rsid w:val="00B1314A"/>
    <w:rsid w:val="00B13B12"/>
    <w:rsid w:val="00B141A4"/>
    <w:rsid w:val="00B253E9"/>
    <w:rsid w:val="00B30E20"/>
    <w:rsid w:val="00B3581E"/>
    <w:rsid w:val="00B3678D"/>
    <w:rsid w:val="00B4292B"/>
    <w:rsid w:val="00B4319A"/>
    <w:rsid w:val="00B440E8"/>
    <w:rsid w:val="00B44FF5"/>
    <w:rsid w:val="00B46FD4"/>
    <w:rsid w:val="00B517B8"/>
    <w:rsid w:val="00B537CB"/>
    <w:rsid w:val="00B54A77"/>
    <w:rsid w:val="00B57277"/>
    <w:rsid w:val="00B57377"/>
    <w:rsid w:val="00B63291"/>
    <w:rsid w:val="00B63601"/>
    <w:rsid w:val="00B64F79"/>
    <w:rsid w:val="00B6798E"/>
    <w:rsid w:val="00B70116"/>
    <w:rsid w:val="00B70420"/>
    <w:rsid w:val="00B711DA"/>
    <w:rsid w:val="00B73856"/>
    <w:rsid w:val="00B75803"/>
    <w:rsid w:val="00B75EE6"/>
    <w:rsid w:val="00B77C43"/>
    <w:rsid w:val="00B804D1"/>
    <w:rsid w:val="00B811D8"/>
    <w:rsid w:val="00B86A81"/>
    <w:rsid w:val="00B91592"/>
    <w:rsid w:val="00B95C92"/>
    <w:rsid w:val="00B97E62"/>
    <w:rsid w:val="00BA3BC7"/>
    <w:rsid w:val="00BA5F23"/>
    <w:rsid w:val="00BA6BBD"/>
    <w:rsid w:val="00BA7204"/>
    <w:rsid w:val="00BB0C68"/>
    <w:rsid w:val="00BB169E"/>
    <w:rsid w:val="00BB1769"/>
    <w:rsid w:val="00BB2BA2"/>
    <w:rsid w:val="00BB3B62"/>
    <w:rsid w:val="00BB44C9"/>
    <w:rsid w:val="00BB4671"/>
    <w:rsid w:val="00BB5E0A"/>
    <w:rsid w:val="00BB7FCC"/>
    <w:rsid w:val="00BC1FF4"/>
    <w:rsid w:val="00BC2284"/>
    <w:rsid w:val="00BC28C8"/>
    <w:rsid w:val="00BC34DB"/>
    <w:rsid w:val="00BC3D12"/>
    <w:rsid w:val="00BC3F8D"/>
    <w:rsid w:val="00BC4577"/>
    <w:rsid w:val="00BD2C36"/>
    <w:rsid w:val="00BD3E6B"/>
    <w:rsid w:val="00BD4317"/>
    <w:rsid w:val="00BE4104"/>
    <w:rsid w:val="00BE5B49"/>
    <w:rsid w:val="00BE6990"/>
    <w:rsid w:val="00BF550E"/>
    <w:rsid w:val="00BF5D47"/>
    <w:rsid w:val="00BF71F1"/>
    <w:rsid w:val="00BF75EA"/>
    <w:rsid w:val="00C002A0"/>
    <w:rsid w:val="00C03894"/>
    <w:rsid w:val="00C046A2"/>
    <w:rsid w:val="00C07F1F"/>
    <w:rsid w:val="00C1303A"/>
    <w:rsid w:val="00C14E49"/>
    <w:rsid w:val="00C162CA"/>
    <w:rsid w:val="00C1757C"/>
    <w:rsid w:val="00C2045E"/>
    <w:rsid w:val="00C2119E"/>
    <w:rsid w:val="00C23F24"/>
    <w:rsid w:val="00C256A9"/>
    <w:rsid w:val="00C316BE"/>
    <w:rsid w:val="00C31AC4"/>
    <w:rsid w:val="00C3270B"/>
    <w:rsid w:val="00C37D2C"/>
    <w:rsid w:val="00C413CF"/>
    <w:rsid w:val="00C41664"/>
    <w:rsid w:val="00C46591"/>
    <w:rsid w:val="00C47659"/>
    <w:rsid w:val="00C50C39"/>
    <w:rsid w:val="00C55052"/>
    <w:rsid w:val="00C55584"/>
    <w:rsid w:val="00C57891"/>
    <w:rsid w:val="00C609BB"/>
    <w:rsid w:val="00C62441"/>
    <w:rsid w:val="00C65708"/>
    <w:rsid w:val="00C66555"/>
    <w:rsid w:val="00C71D40"/>
    <w:rsid w:val="00C756AE"/>
    <w:rsid w:val="00C76EB7"/>
    <w:rsid w:val="00C77360"/>
    <w:rsid w:val="00C77502"/>
    <w:rsid w:val="00C81E69"/>
    <w:rsid w:val="00C8526D"/>
    <w:rsid w:val="00C86279"/>
    <w:rsid w:val="00C86BB5"/>
    <w:rsid w:val="00C86F7A"/>
    <w:rsid w:val="00C91C47"/>
    <w:rsid w:val="00C92EA7"/>
    <w:rsid w:val="00C93F17"/>
    <w:rsid w:val="00C94714"/>
    <w:rsid w:val="00C96777"/>
    <w:rsid w:val="00C96B80"/>
    <w:rsid w:val="00CA1DCD"/>
    <w:rsid w:val="00CA28D5"/>
    <w:rsid w:val="00CA29E4"/>
    <w:rsid w:val="00CA2A5C"/>
    <w:rsid w:val="00CA2CE7"/>
    <w:rsid w:val="00CA3F7B"/>
    <w:rsid w:val="00CA6298"/>
    <w:rsid w:val="00CA69B0"/>
    <w:rsid w:val="00CA7E46"/>
    <w:rsid w:val="00CB0C3C"/>
    <w:rsid w:val="00CB2C31"/>
    <w:rsid w:val="00CB7B44"/>
    <w:rsid w:val="00CC450F"/>
    <w:rsid w:val="00CC64E7"/>
    <w:rsid w:val="00CD0348"/>
    <w:rsid w:val="00CD2419"/>
    <w:rsid w:val="00CD3BD8"/>
    <w:rsid w:val="00CD45EB"/>
    <w:rsid w:val="00CE5C75"/>
    <w:rsid w:val="00CE7B79"/>
    <w:rsid w:val="00CF0D43"/>
    <w:rsid w:val="00CF4417"/>
    <w:rsid w:val="00CF45EC"/>
    <w:rsid w:val="00D015E9"/>
    <w:rsid w:val="00D01E3F"/>
    <w:rsid w:val="00D03017"/>
    <w:rsid w:val="00D03660"/>
    <w:rsid w:val="00D04C8F"/>
    <w:rsid w:val="00D05348"/>
    <w:rsid w:val="00D075F5"/>
    <w:rsid w:val="00D12A07"/>
    <w:rsid w:val="00D13400"/>
    <w:rsid w:val="00D159C1"/>
    <w:rsid w:val="00D15A1A"/>
    <w:rsid w:val="00D179C1"/>
    <w:rsid w:val="00D20622"/>
    <w:rsid w:val="00D22954"/>
    <w:rsid w:val="00D24590"/>
    <w:rsid w:val="00D25B55"/>
    <w:rsid w:val="00D26BE0"/>
    <w:rsid w:val="00D27155"/>
    <w:rsid w:val="00D30066"/>
    <w:rsid w:val="00D32CBC"/>
    <w:rsid w:val="00D34A52"/>
    <w:rsid w:val="00D355FB"/>
    <w:rsid w:val="00D37670"/>
    <w:rsid w:val="00D40F32"/>
    <w:rsid w:val="00D41AA7"/>
    <w:rsid w:val="00D42394"/>
    <w:rsid w:val="00D43664"/>
    <w:rsid w:val="00D43693"/>
    <w:rsid w:val="00D44342"/>
    <w:rsid w:val="00D450A5"/>
    <w:rsid w:val="00D45A56"/>
    <w:rsid w:val="00D5203F"/>
    <w:rsid w:val="00D52266"/>
    <w:rsid w:val="00D53D9D"/>
    <w:rsid w:val="00D54071"/>
    <w:rsid w:val="00D541E7"/>
    <w:rsid w:val="00D55919"/>
    <w:rsid w:val="00D57297"/>
    <w:rsid w:val="00D60DB4"/>
    <w:rsid w:val="00D63B62"/>
    <w:rsid w:val="00D64249"/>
    <w:rsid w:val="00D67E3A"/>
    <w:rsid w:val="00D72611"/>
    <w:rsid w:val="00D73D0E"/>
    <w:rsid w:val="00D74C2D"/>
    <w:rsid w:val="00D75F65"/>
    <w:rsid w:val="00D8272C"/>
    <w:rsid w:val="00D8303E"/>
    <w:rsid w:val="00D84119"/>
    <w:rsid w:val="00D84802"/>
    <w:rsid w:val="00D86302"/>
    <w:rsid w:val="00D86EEF"/>
    <w:rsid w:val="00D8792E"/>
    <w:rsid w:val="00D91616"/>
    <w:rsid w:val="00D92A8D"/>
    <w:rsid w:val="00D93A41"/>
    <w:rsid w:val="00D972E2"/>
    <w:rsid w:val="00D973EF"/>
    <w:rsid w:val="00DA5747"/>
    <w:rsid w:val="00DA7299"/>
    <w:rsid w:val="00DB0418"/>
    <w:rsid w:val="00DB1D92"/>
    <w:rsid w:val="00DB352F"/>
    <w:rsid w:val="00DB435A"/>
    <w:rsid w:val="00DB7991"/>
    <w:rsid w:val="00DC0C49"/>
    <w:rsid w:val="00DC1EA8"/>
    <w:rsid w:val="00DC2B23"/>
    <w:rsid w:val="00DC54F5"/>
    <w:rsid w:val="00DD518F"/>
    <w:rsid w:val="00DD692A"/>
    <w:rsid w:val="00DD6A5C"/>
    <w:rsid w:val="00DE02C1"/>
    <w:rsid w:val="00DE145B"/>
    <w:rsid w:val="00DE1A49"/>
    <w:rsid w:val="00DE4713"/>
    <w:rsid w:val="00DE68B3"/>
    <w:rsid w:val="00DE7CCF"/>
    <w:rsid w:val="00DF3391"/>
    <w:rsid w:val="00DF3C79"/>
    <w:rsid w:val="00DF4CD3"/>
    <w:rsid w:val="00DF77A2"/>
    <w:rsid w:val="00E03D74"/>
    <w:rsid w:val="00E06760"/>
    <w:rsid w:val="00E10A7E"/>
    <w:rsid w:val="00E1238F"/>
    <w:rsid w:val="00E12D21"/>
    <w:rsid w:val="00E156B0"/>
    <w:rsid w:val="00E15A9C"/>
    <w:rsid w:val="00E162DC"/>
    <w:rsid w:val="00E2156A"/>
    <w:rsid w:val="00E21B31"/>
    <w:rsid w:val="00E22661"/>
    <w:rsid w:val="00E23B96"/>
    <w:rsid w:val="00E302AE"/>
    <w:rsid w:val="00E3157B"/>
    <w:rsid w:val="00E31BD8"/>
    <w:rsid w:val="00E31D0E"/>
    <w:rsid w:val="00E323E3"/>
    <w:rsid w:val="00E32817"/>
    <w:rsid w:val="00E345B3"/>
    <w:rsid w:val="00E37FAB"/>
    <w:rsid w:val="00E43A60"/>
    <w:rsid w:val="00E4578B"/>
    <w:rsid w:val="00E4646F"/>
    <w:rsid w:val="00E501B7"/>
    <w:rsid w:val="00E5460A"/>
    <w:rsid w:val="00E54656"/>
    <w:rsid w:val="00E56289"/>
    <w:rsid w:val="00E56D16"/>
    <w:rsid w:val="00E578A4"/>
    <w:rsid w:val="00E57F7A"/>
    <w:rsid w:val="00E601E7"/>
    <w:rsid w:val="00E616CA"/>
    <w:rsid w:val="00E61B59"/>
    <w:rsid w:val="00E627EB"/>
    <w:rsid w:val="00E66358"/>
    <w:rsid w:val="00E71D02"/>
    <w:rsid w:val="00E733FE"/>
    <w:rsid w:val="00E746F5"/>
    <w:rsid w:val="00E75D46"/>
    <w:rsid w:val="00E7635E"/>
    <w:rsid w:val="00E77ECF"/>
    <w:rsid w:val="00E80B32"/>
    <w:rsid w:val="00E82091"/>
    <w:rsid w:val="00E8318E"/>
    <w:rsid w:val="00E843F6"/>
    <w:rsid w:val="00E84CFD"/>
    <w:rsid w:val="00E85204"/>
    <w:rsid w:val="00E86A02"/>
    <w:rsid w:val="00E90274"/>
    <w:rsid w:val="00E95DC1"/>
    <w:rsid w:val="00E976ED"/>
    <w:rsid w:val="00EA03B4"/>
    <w:rsid w:val="00EA22FF"/>
    <w:rsid w:val="00EA3DAD"/>
    <w:rsid w:val="00EA44E5"/>
    <w:rsid w:val="00EA47F1"/>
    <w:rsid w:val="00EA5F8A"/>
    <w:rsid w:val="00EA693A"/>
    <w:rsid w:val="00EA6C99"/>
    <w:rsid w:val="00EB6C57"/>
    <w:rsid w:val="00EB76D3"/>
    <w:rsid w:val="00EC2758"/>
    <w:rsid w:val="00EC29ED"/>
    <w:rsid w:val="00ED0002"/>
    <w:rsid w:val="00ED0D92"/>
    <w:rsid w:val="00ED0FEE"/>
    <w:rsid w:val="00ED1025"/>
    <w:rsid w:val="00ED2744"/>
    <w:rsid w:val="00ED52FC"/>
    <w:rsid w:val="00EE4474"/>
    <w:rsid w:val="00EE683A"/>
    <w:rsid w:val="00EF1A5E"/>
    <w:rsid w:val="00EF3096"/>
    <w:rsid w:val="00EF480A"/>
    <w:rsid w:val="00EF66BE"/>
    <w:rsid w:val="00F02F70"/>
    <w:rsid w:val="00F06D7E"/>
    <w:rsid w:val="00F11A91"/>
    <w:rsid w:val="00F11B17"/>
    <w:rsid w:val="00F120EF"/>
    <w:rsid w:val="00F1271E"/>
    <w:rsid w:val="00F14228"/>
    <w:rsid w:val="00F14B93"/>
    <w:rsid w:val="00F15C90"/>
    <w:rsid w:val="00F15F45"/>
    <w:rsid w:val="00F16328"/>
    <w:rsid w:val="00F165BD"/>
    <w:rsid w:val="00F16602"/>
    <w:rsid w:val="00F176EE"/>
    <w:rsid w:val="00F20FBE"/>
    <w:rsid w:val="00F21333"/>
    <w:rsid w:val="00F22FE4"/>
    <w:rsid w:val="00F240F7"/>
    <w:rsid w:val="00F252CE"/>
    <w:rsid w:val="00F314A8"/>
    <w:rsid w:val="00F33D9C"/>
    <w:rsid w:val="00F35906"/>
    <w:rsid w:val="00F35EAA"/>
    <w:rsid w:val="00F3691A"/>
    <w:rsid w:val="00F3754B"/>
    <w:rsid w:val="00F40F5D"/>
    <w:rsid w:val="00F41552"/>
    <w:rsid w:val="00F42A12"/>
    <w:rsid w:val="00F42E19"/>
    <w:rsid w:val="00F44BB2"/>
    <w:rsid w:val="00F4713E"/>
    <w:rsid w:val="00F471C2"/>
    <w:rsid w:val="00F475DD"/>
    <w:rsid w:val="00F538D9"/>
    <w:rsid w:val="00F53F9F"/>
    <w:rsid w:val="00F545F9"/>
    <w:rsid w:val="00F63480"/>
    <w:rsid w:val="00F67715"/>
    <w:rsid w:val="00F70583"/>
    <w:rsid w:val="00F71220"/>
    <w:rsid w:val="00F73387"/>
    <w:rsid w:val="00F73B90"/>
    <w:rsid w:val="00F752CD"/>
    <w:rsid w:val="00F755AE"/>
    <w:rsid w:val="00F7567A"/>
    <w:rsid w:val="00F75B27"/>
    <w:rsid w:val="00F764B1"/>
    <w:rsid w:val="00F836F6"/>
    <w:rsid w:val="00F87287"/>
    <w:rsid w:val="00F87ADF"/>
    <w:rsid w:val="00F87B7A"/>
    <w:rsid w:val="00F90221"/>
    <w:rsid w:val="00F9095B"/>
    <w:rsid w:val="00F917A6"/>
    <w:rsid w:val="00F925AC"/>
    <w:rsid w:val="00F927A2"/>
    <w:rsid w:val="00F94DCA"/>
    <w:rsid w:val="00F970D8"/>
    <w:rsid w:val="00F97A76"/>
    <w:rsid w:val="00F97C20"/>
    <w:rsid w:val="00FA0310"/>
    <w:rsid w:val="00FA1910"/>
    <w:rsid w:val="00FA6576"/>
    <w:rsid w:val="00FA7D5F"/>
    <w:rsid w:val="00FB3C9D"/>
    <w:rsid w:val="00FB4306"/>
    <w:rsid w:val="00FB5220"/>
    <w:rsid w:val="00FB6604"/>
    <w:rsid w:val="00FB7748"/>
    <w:rsid w:val="00FC0F88"/>
    <w:rsid w:val="00FC1485"/>
    <w:rsid w:val="00FC16AC"/>
    <w:rsid w:val="00FC2DAE"/>
    <w:rsid w:val="00FC3279"/>
    <w:rsid w:val="00FC33C8"/>
    <w:rsid w:val="00FC6C49"/>
    <w:rsid w:val="00FC7C31"/>
    <w:rsid w:val="00FD4049"/>
    <w:rsid w:val="00FD5519"/>
    <w:rsid w:val="00FD571C"/>
    <w:rsid w:val="00FE085C"/>
    <w:rsid w:val="00FE0F84"/>
    <w:rsid w:val="00FE2389"/>
    <w:rsid w:val="00FE2A77"/>
    <w:rsid w:val="00FE321E"/>
    <w:rsid w:val="00FE3A65"/>
    <w:rsid w:val="00FE5449"/>
    <w:rsid w:val="00FE5943"/>
    <w:rsid w:val="00FE6A8C"/>
    <w:rsid w:val="00FE70C3"/>
    <w:rsid w:val="00FF0258"/>
    <w:rsid w:val="00FF02C2"/>
    <w:rsid w:val="00FF0502"/>
    <w:rsid w:val="00FF2F05"/>
    <w:rsid w:val="00FF4EC8"/>
    <w:rsid w:val="00FF5E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A67B8"/>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link w:val="ProposalChar"/>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references">
    <w:name w:val="references"/>
    <w:rsid w:val="00EA44E5"/>
    <w:pPr>
      <w:numPr>
        <w:numId w:val="38"/>
      </w:numPr>
      <w:pBdr>
        <w:top w:val="none" w:sz="0" w:space="0" w:color="auto"/>
        <w:left w:val="none" w:sz="0" w:space="0" w:color="auto"/>
        <w:bottom w:val="none" w:sz="0" w:space="0" w:color="auto"/>
        <w:right w:val="none" w:sz="0" w:space="0" w:color="auto"/>
        <w:between w:val="none" w:sz="0" w:space="0" w:color="auto"/>
      </w:pBdr>
      <w:spacing w:after="50" w:line="180" w:lineRule="exact"/>
      <w:jc w:val="both"/>
    </w:pPr>
    <w:rPr>
      <w:rFonts w:eastAsia="MS Mincho"/>
      <w:noProof/>
      <w:sz w:val="16"/>
      <w:szCs w:val="16"/>
      <w:lang w:eastAsia="en-US"/>
    </w:rPr>
  </w:style>
  <w:style w:type="character" w:customStyle="1" w:styleId="ProposalChar">
    <w:name w:val="Proposal Char"/>
    <w:link w:val="Proposal"/>
    <w:rsid w:val="00EA44E5"/>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26" Type="http://schemas.onlyoffice.com/commentsExtendedDocument" Target="commentsExtendedDocument.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onlyoffice.com/commentsIdsDocument" Target="commentsIdsDocument.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BDACC-7C13-4E5D-BEB5-44C8A5AB0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1311</Words>
  <Characters>6613</Characters>
  <Application>Microsoft Office Word</Application>
  <DocSecurity>0</DocSecurity>
  <Lines>1322</Lines>
  <Paragraphs>396</Paragraphs>
  <ScaleCrop>false</ScaleCrop>
  <Company/>
  <LinksUpToDate>false</LinksUpToDate>
  <CharactersWithSpaces>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Zhe Fu</cp:lastModifiedBy>
  <cp:revision>4</cp:revision>
  <dcterms:created xsi:type="dcterms:W3CDTF">2022-11-03T10:00:00Z</dcterms:created>
  <dcterms:modified xsi:type="dcterms:W3CDTF">2022-11-04T06:24:00Z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3463e952b944c67acb9c1946f3e8a01b4e24455b2b495f656a6cfc89f8d6bc3c</vt:lpwstr>
  </property>
</Properties>
</file>